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1C71" w14:textId="6F8CD1D8" w:rsidR="00305C02" w:rsidRDefault="00305C02">
      <w:r>
        <w:t>Chapter 6 Notes</w:t>
      </w:r>
    </w:p>
    <w:p w14:paraId="72FD03EF" w14:textId="085B4C93" w:rsidR="00305C02" w:rsidRDefault="00305C02">
      <w:r>
        <w:t>Sonni Potts</w:t>
      </w:r>
      <w:bookmarkStart w:id="0" w:name="_GoBack"/>
      <w:bookmarkEnd w:id="0"/>
    </w:p>
    <w:p w14:paraId="6885E05B" w14:textId="77777777" w:rsidR="00305C02" w:rsidRDefault="00305C02"/>
    <w:tbl>
      <w:tblPr>
        <w:tblStyle w:val="TableGrid"/>
        <w:tblW w:w="0" w:type="auto"/>
        <w:tblLook w:val="04A0" w:firstRow="1" w:lastRow="0" w:firstColumn="1" w:lastColumn="0" w:noHBand="0" w:noVBand="1"/>
      </w:tblPr>
      <w:tblGrid>
        <w:gridCol w:w="2857"/>
        <w:gridCol w:w="3137"/>
        <w:gridCol w:w="2862"/>
      </w:tblGrid>
      <w:tr w:rsidR="00764290" w14:paraId="4A1608F8" w14:textId="77777777" w:rsidTr="009C0469">
        <w:tc>
          <w:tcPr>
            <w:tcW w:w="2857" w:type="dxa"/>
          </w:tcPr>
          <w:p w14:paraId="357AD383" w14:textId="77777777" w:rsidR="00764290" w:rsidRPr="00764290" w:rsidRDefault="00764290" w:rsidP="00764290">
            <w:pPr>
              <w:jc w:val="center"/>
              <w:rPr>
                <w:b/>
              </w:rPr>
            </w:pPr>
            <w:r>
              <w:rPr>
                <w:b/>
              </w:rPr>
              <w:t>Heading</w:t>
            </w:r>
          </w:p>
        </w:tc>
        <w:tc>
          <w:tcPr>
            <w:tcW w:w="3137" w:type="dxa"/>
          </w:tcPr>
          <w:p w14:paraId="4411122B" w14:textId="77777777" w:rsidR="00764290" w:rsidRPr="00764290" w:rsidRDefault="00764290" w:rsidP="00764290">
            <w:pPr>
              <w:jc w:val="center"/>
              <w:rPr>
                <w:b/>
              </w:rPr>
            </w:pPr>
            <w:r>
              <w:rPr>
                <w:b/>
              </w:rPr>
              <w:t>Important Info</w:t>
            </w:r>
          </w:p>
        </w:tc>
        <w:tc>
          <w:tcPr>
            <w:tcW w:w="2862" w:type="dxa"/>
          </w:tcPr>
          <w:p w14:paraId="5DF2E3B2" w14:textId="1DBABFC3" w:rsidR="009C0469" w:rsidRPr="00764290" w:rsidRDefault="00764290" w:rsidP="009C0469">
            <w:pPr>
              <w:jc w:val="center"/>
              <w:rPr>
                <w:b/>
              </w:rPr>
            </w:pPr>
            <w:r>
              <w:rPr>
                <w:b/>
              </w:rPr>
              <w:t>Personal Reaction</w:t>
            </w:r>
          </w:p>
        </w:tc>
      </w:tr>
      <w:tr w:rsidR="009C0469" w14:paraId="5EF626FE" w14:textId="77777777" w:rsidTr="009C0469">
        <w:tc>
          <w:tcPr>
            <w:tcW w:w="2857" w:type="dxa"/>
          </w:tcPr>
          <w:p w14:paraId="488123CC" w14:textId="6E7C0246" w:rsidR="009C0469" w:rsidRPr="009C0469" w:rsidRDefault="009C0469" w:rsidP="009C0469">
            <w:pPr>
              <w:rPr>
                <w:sz w:val="20"/>
                <w:szCs w:val="20"/>
              </w:rPr>
            </w:pPr>
            <w:r w:rsidRPr="009C0469">
              <w:rPr>
                <w:sz w:val="20"/>
                <w:szCs w:val="20"/>
              </w:rPr>
              <w:t>Why Ask? Questioning Strategies in the Classroom</w:t>
            </w:r>
          </w:p>
        </w:tc>
        <w:tc>
          <w:tcPr>
            <w:tcW w:w="3137" w:type="dxa"/>
          </w:tcPr>
          <w:p w14:paraId="1D4722BA" w14:textId="26701731" w:rsidR="009C0469" w:rsidRPr="009C0469" w:rsidRDefault="009C0469" w:rsidP="009C0469">
            <w:pPr>
              <w:rPr>
                <w:sz w:val="20"/>
                <w:szCs w:val="20"/>
              </w:rPr>
            </w:pPr>
            <w:r>
              <w:rPr>
                <w:sz w:val="20"/>
                <w:szCs w:val="20"/>
              </w:rPr>
              <w:t>Questions help the teacher assess whether students understand the text.  In most situations, teachers use the IRE questioning format.  This style limits response and dictates only one correct response.</w:t>
            </w:r>
          </w:p>
        </w:tc>
        <w:tc>
          <w:tcPr>
            <w:tcW w:w="2862" w:type="dxa"/>
          </w:tcPr>
          <w:p w14:paraId="4D0BF656" w14:textId="6E204195" w:rsidR="009C0469" w:rsidRPr="009C0469" w:rsidRDefault="009C0469" w:rsidP="009C0469">
            <w:pPr>
              <w:rPr>
                <w:sz w:val="20"/>
                <w:szCs w:val="20"/>
              </w:rPr>
            </w:pPr>
            <w:r>
              <w:rPr>
                <w:sz w:val="20"/>
                <w:szCs w:val="20"/>
              </w:rPr>
              <w:t>All throughout my education, this is how my teachers asked questions.  Not until I entered college and going through the education program that I have learned that there is multiple ways to ask questions and it doesn’t always come from the teacher.</w:t>
            </w:r>
          </w:p>
        </w:tc>
      </w:tr>
      <w:tr w:rsidR="009C0469" w14:paraId="1CB847E8" w14:textId="77777777" w:rsidTr="009C0469">
        <w:tc>
          <w:tcPr>
            <w:tcW w:w="2857" w:type="dxa"/>
          </w:tcPr>
          <w:p w14:paraId="2F2BA184" w14:textId="65F8A02B" w:rsidR="009C0469" w:rsidRPr="009C0469" w:rsidRDefault="009C0469" w:rsidP="009C0469">
            <w:pPr>
              <w:rPr>
                <w:sz w:val="20"/>
                <w:szCs w:val="20"/>
              </w:rPr>
            </w:pPr>
            <w:r>
              <w:rPr>
                <w:sz w:val="20"/>
                <w:szCs w:val="20"/>
              </w:rPr>
              <w:t>The Benefits for English Language Learners</w:t>
            </w:r>
          </w:p>
        </w:tc>
        <w:tc>
          <w:tcPr>
            <w:tcW w:w="3137" w:type="dxa"/>
          </w:tcPr>
          <w:p w14:paraId="37E00192" w14:textId="50AEB077" w:rsidR="009C0469" w:rsidRPr="009C0469" w:rsidRDefault="009C0469" w:rsidP="009C0469">
            <w:pPr>
              <w:rPr>
                <w:sz w:val="20"/>
                <w:szCs w:val="20"/>
              </w:rPr>
            </w:pPr>
            <w:r>
              <w:rPr>
                <w:sz w:val="20"/>
                <w:szCs w:val="20"/>
              </w:rPr>
              <w:t>IRE questioning is not beneficial to an ESL student.  Too often they allow the other students to answer.  Proper questioning and wait time will allow ESL students to develop their skills in listening, speaking and thinking in English.</w:t>
            </w:r>
          </w:p>
        </w:tc>
        <w:tc>
          <w:tcPr>
            <w:tcW w:w="2862" w:type="dxa"/>
          </w:tcPr>
          <w:p w14:paraId="27A915DB" w14:textId="58B49AB9" w:rsidR="009C0469" w:rsidRPr="009C0469" w:rsidRDefault="009C0469" w:rsidP="009C0469">
            <w:pPr>
              <w:rPr>
                <w:sz w:val="20"/>
                <w:szCs w:val="20"/>
              </w:rPr>
            </w:pPr>
            <w:r>
              <w:rPr>
                <w:sz w:val="20"/>
                <w:szCs w:val="20"/>
              </w:rPr>
              <w:t>Too often this happens because ESL students are afraid to answer wrong.  By asking questions correctly you can encourage ESL students to answer.</w:t>
            </w:r>
          </w:p>
        </w:tc>
      </w:tr>
      <w:tr w:rsidR="009C0469" w14:paraId="05FB2422" w14:textId="77777777" w:rsidTr="009C0469">
        <w:tc>
          <w:tcPr>
            <w:tcW w:w="2857" w:type="dxa"/>
          </w:tcPr>
          <w:p w14:paraId="7B953DD4" w14:textId="23A08EB7" w:rsidR="009C0469" w:rsidRPr="009C0469" w:rsidRDefault="009C0469" w:rsidP="009C0469">
            <w:pPr>
              <w:rPr>
                <w:sz w:val="20"/>
                <w:szCs w:val="20"/>
              </w:rPr>
            </w:pPr>
            <w:r>
              <w:rPr>
                <w:sz w:val="20"/>
                <w:szCs w:val="20"/>
              </w:rPr>
              <w:t>Creating Quality Questions</w:t>
            </w:r>
          </w:p>
        </w:tc>
        <w:tc>
          <w:tcPr>
            <w:tcW w:w="3137" w:type="dxa"/>
          </w:tcPr>
          <w:p w14:paraId="2771E90D" w14:textId="618FBE59" w:rsidR="009C0469" w:rsidRPr="009C0469" w:rsidRDefault="009C0469" w:rsidP="009C0469">
            <w:pPr>
              <w:rPr>
                <w:sz w:val="20"/>
                <w:szCs w:val="20"/>
              </w:rPr>
            </w:pPr>
            <w:r>
              <w:rPr>
                <w:sz w:val="20"/>
                <w:szCs w:val="20"/>
              </w:rPr>
              <w:t>Ask rhetorical questions.  This causes the student to think critically, and students must understand, and be able to evaluate, the arguments being used. Teachers should not only ask probing questions, but state why they are asking them.</w:t>
            </w:r>
          </w:p>
        </w:tc>
        <w:tc>
          <w:tcPr>
            <w:tcW w:w="2862" w:type="dxa"/>
          </w:tcPr>
          <w:p w14:paraId="58065516" w14:textId="20C474DE" w:rsidR="009C0469" w:rsidRPr="009C0469" w:rsidRDefault="009C0469" w:rsidP="009C0469">
            <w:pPr>
              <w:rPr>
                <w:sz w:val="20"/>
                <w:szCs w:val="20"/>
              </w:rPr>
            </w:pPr>
            <w:r>
              <w:rPr>
                <w:sz w:val="20"/>
                <w:szCs w:val="20"/>
              </w:rPr>
              <w:t>Questions need to be more than yes or no types.  Deeper, scaffolded questions cause the student to dig into their knowledge and respond in a way that shows they understand what they are learning.  Teachers shouldn’t just ask questions to fill time; they need to have a purpose.</w:t>
            </w:r>
          </w:p>
        </w:tc>
      </w:tr>
      <w:tr w:rsidR="009C0469" w14:paraId="7B1494CF" w14:textId="77777777" w:rsidTr="009C0469">
        <w:tc>
          <w:tcPr>
            <w:tcW w:w="2857" w:type="dxa"/>
          </w:tcPr>
          <w:p w14:paraId="5ECD86DE" w14:textId="4CC00420" w:rsidR="009C0469" w:rsidRPr="009C0469" w:rsidRDefault="009C0469" w:rsidP="009C0469">
            <w:pPr>
              <w:rPr>
                <w:sz w:val="20"/>
                <w:szCs w:val="20"/>
              </w:rPr>
            </w:pPr>
            <w:r>
              <w:rPr>
                <w:sz w:val="20"/>
                <w:szCs w:val="20"/>
              </w:rPr>
              <w:t>“Higher-Order” Questions</w:t>
            </w:r>
          </w:p>
        </w:tc>
        <w:tc>
          <w:tcPr>
            <w:tcW w:w="3137" w:type="dxa"/>
          </w:tcPr>
          <w:p w14:paraId="5294A693" w14:textId="77777777" w:rsidR="009C0469" w:rsidRDefault="009C0469" w:rsidP="009C0469">
            <w:pPr>
              <w:rPr>
                <w:sz w:val="20"/>
                <w:szCs w:val="20"/>
              </w:rPr>
            </w:pPr>
            <w:r>
              <w:rPr>
                <w:sz w:val="20"/>
                <w:szCs w:val="20"/>
              </w:rPr>
              <w:t>Bloom’s Taxonomy</w:t>
            </w:r>
          </w:p>
          <w:p w14:paraId="12F9345F" w14:textId="1B6D5ED8" w:rsidR="009C0469" w:rsidRPr="009C0469" w:rsidRDefault="009C0469" w:rsidP="009C0469">
            <w:pPr>
              <w:pStyle w:val="ListParagraph"/>
              <w:numPr>
                <w:ilvl w:val="0"/>
                <w:numId w:val="13"/>
              </w:numPr>
              <w:rPr>
                <w:sz w:val="20"/>
                <w:szCs w:val="20"/>
              </w:rPr>
            </w:pPr>
            <w:r w:rsidRPr="009C0469">
              <w:rPr>
                <w:sz w:val="20"/>
                <w:szCs w:val="20"/>
              </w:rPr>
              <w:t>Knowledge</w:t>
            </w:r>
            <w:r>
              <w:rPr>
                <w:sz w:val="20"/>
                <w:szCs w:val="20"/>
              </w:rPr>
              <w:t>- state facts, terms, and definitions</w:t>
            </w:r>
          </w:p>
          <w:p w14:paraId="2A139F21" w14:textId="4DDC4894" w:rsidR="009C0469" w:rsidRDefault="009C0469" w:rsidP="009C0469">
            <w:pPr>
              <w:pStyle w:val="ListParagraph"/>
              <w:numPr>
                <w:ilvl w:val="0"/>
                <w:numId w:val="13"/>
              </w:numPr>
              <w:rPr>
                <w:sz w:val="20"/>
                <w:szCs w:val="20"/>
              </w:rPr>
            </w:pPr>
            <w:r>
              <w:rPr>
                <w:sz w:val="20"/>
                <w:szCs w:val="20"/>
              </w:rPr>
              <w:t>Comprehension- change the information to compare to another form.</w:t>
            </w:r>
          </w:p>
          <w:p w14:paraId="393D2775" w14:textId="16D933E1" w:rsidR="009C0469" w:rsidRDefault="009C0469" w:rsidP="009C0469">
            <w:pPr>
              <w:pStyle w:val="ListParagraph"/>
              <w:numPr>
                <w:ilvl w:val="0"/>
                <w:numId w:val="13"/>
              </w:numPr>
              <w:rPr>
                <w:sz w:val="20"/>
                <w:szCs w:val="20"/>
              </w:rPr>
            </w:pPr>
            <w:r>
              <w:rPr>
                <w:sz w:val="20"/>
                <w:szCs w:val="20"/>
              </w:rPr>
              <w:t>Application- solve a new problem using information.</w:t>
            </w:r>
          </w:p>
          <w:p w14:paraId="28C8CBC5" w14:textId="25A7F79C" w:rsidR="009C0469" w:rsidRDefault="009C0469" w:rsidP="009C0469">
            <w:pPr>
              <w:pStyle w:val="ListParagraph"/>
              <w:numPr>
                <w:ilvl w:val="0"/>
                <w:numId w:val="13"/>
              </w:numPr>
              <w:rPr>
                <w:sz w:val="20"/>
                <w:szCs w:val="20"/>
              </w:rPr>
            </w:pPr>
            <w:r>
              <w:rPr>
                <w:sz w:val="20"/>
                <w:szCs w:val="20"/>
              </w:rPr>
              <w:t>Analysis- identifies components and infers causes and motives.</w:t>
            </w:r>
          </w:p>
          <w:p w14:paraId="7A0AA581" w14:textId="37D2F057" w:rsidR="009C0469" w:rsidRDefault="009C0469" w:rsidP="009C0469">
            <w:pPr>
              <w:pStyle w:val="ListParagraph"/>
              <w:numPr>
                <w:ilvl w:val="0"/>
                <w:numId w:val="13"/>
              </w:numPr>
              <w:rPr>
                <w:sz w:val="20"/>
                <w:szCs w:val="20"/>
              </w:rPr>
            </w:pPr>
            <w:r>
              <w:rPr>
                <w:sz w:val="20"/>
                <w:szCs w:val="20"/>
              </w:rPr>
              <w:t>Synthesis- create a new product using information in a novel way.</w:t>
            </w:r>
          </w:p>
          <w:p w14:paraId="0DBBE49E" w14:textId="04DC6744" w:rsidR="009C0469" w:rsidRPr="009C0469" w:rsidRDefault="009C0469" w:rsidP="009C0469">
            <w:pPr>
              <w:pStyle w:val="ListParagraph"/>
              <w:numPr>
                <w:ilvl w:val="0"/>
                <w:numId w:val="13"/>
              </w:numPr>
              <w:rPr>
                <w:sz w:val="20"/>
                <w:szCs w:val="20"/>
              </w:rPr>
            </w:pPr>
            <w:r>
              <w:rPr>
                <w:sz w:val="20"/>
                <w:szCs w:val="20"/>
              </w:rPr>
              <w:t>Evaluation- make judgments and defend opinions.</w:t>
            </w:r>
          </w:p>
        </w:tc>
        <w:tc>
          <w:tcPr>
            <w:tcW w:w="2862" w:type="dxa"/>
          </w:tcPr>
          <w:p w14:paraId="7C3E3F70" w14:textId="563B194C" w:rsidR="009C0469" w:rsidRPr="009C0469" w:rsidRDefault="009C0469" w:rsidP="009C0469">
            <w:pPr>
              <w:rPr>
                <w:sz w:val="20"/>
                <w:szCs w:val="20"/>
              </w:rPr>
            </w:pPr>
            <w:r>
              <w:rPr>
                <w:sz w:val="20"/>
                <w:szCs w:val="20"/>
              </w:rPr>
              <w:t>I love this approach.  It cause</w:t>
            </w:r>
            <w:r w:rsidR="00A40C94">
              <w:rPr>
                <w:sz w:val="20"/>
                <w:szCs w:val="20"/>
              </w:rPr>
              <w:t>s</w:t>
            </w:r>
            <w:r>
              <w:rPr>
                <w:sz w:val="20"/>
                <w:szCs w:val="20"/>
              </w:rPr>
              <w:t xml:space="preserve"> the student to think deeper.  These are not surface questions.  Students have to </w:t>
            </w:r>
            <w:r w:rsidR="00A40C94">
              <w:rPr>
                <w:sz w:val="20"/>
                <w:szCs w:val="20"/>
              </w:rPr>
              <w:t>give basis and support their answer with fact.</w:t>
            </w:r>
          </w:p>
        </w:tc>
      </w:tr>
      <w:tr w:rsidR="009C0469" w14:paraId="3E4C99DB" w14:textId="77777777" w:rsidTr="009C0469">
        <w:tc>
          <w:tcPr>
            <w:tcW w:w="2857" w:type="dxa"/>
          </w:tcPr>
          <w:p w14:paraId="33ECFC48" w14:textId="34465A51" w:rsidR="009C0469" w:rsidRPr="009C0469" w:rsidRDefault="00A40C94" w:rsidP="009C0469">
            <w:pPr>
              <w:rPr>
                <w:sz w:val="20"/>
                <w:szCs w:val="20"/>
              </w:rPr>
            </w:pPr>
            <w:r>
              <w:rPr>
                <w:sz w:val="20"/>
                <w:szCs w:val="20"/>
              </w:rPr>
              <w:t>Effective Questioning Techniques</w:t>
            </w:r>
          </w:p>
        </w:tc>
        <w:tc>
          <w:tcPr>
            <w:tcW w:w="3137" w:type="dxa"/>
          </w:tcPr>
          <w:p w14:paraId="0A03A9E0" w14:textId="7F0C9522" w:rsidR="009C0469" w:rsidRPr="00A40C94" w:rsidRDefault="00A40C94" w:rsidP="00A40C94">
            <w:pPr>
              <w:pStyle w:val="ListParagraph"/>
              <w:numPr>
                <w:ilvl w:val="0"/>
                <w:numId w:val="14"/>
              </w:numPr>
              <w:rPr>
                <w:sz w:val="20"/>
                <w:szCs w:val="20"/>
              </w:rPr>
            </w:pPr>
            <w:r w:rsidRPr="00A40C94">
              <w:rPr>
                <w:sz w:val="20"/>
                <w:szCs w:val="20"/>
              </w:rPr>
              <w:t>Prepare the question</w:t>
            </w:r>
          </w:p>
          <w:p w14:paraId="4F79510A" w14:textId="77777777" w:rsidR="00A40C94" w:rsidRDefault="00A40C94" w:rsidP="00A40C94">
            <w:pPr>
              <w:pStyle w:val="ListParagraph"/>
              <w:numPr>
                <w:ilvl w:val="0"/>
                <w:numId w:val="14"/>
              </w:numPr>
              <w:rPr>
                <w:sz w:val="20"/>
                <w:szCs w:val="20"/>
              </w:rPr>
            </w:pPr>
            <w:r>
              <w:rPr>
                <w:sz w:val="20"/>
                <w:szCs w:val="20"/>
              </w:rPr>
              <w:t>Present the question</w:t>
            </w:r>
          </w:p>
          <w:p w14:paraId="76DAFEA7" w14:textId="77777777" w:rsidR="00A40C94" w:rsidRDefault="00A40C94" w:rsidP="00A40C94">
            <w:pPr>
              <w:pStyle w:val="ListParagraph"/>
              <w:numPr>
                <w:ilvl w:val="0"/>
                <w:numId w:val="14"/>
              </w:numPr>
              <w:rPr>
                <w:sz w:val="20"/>
                <w:szCs w:val="20"/>
              </w:rPr>
            </w:pPr>
            <w:r>
              <w:rPr>
                <w:sz w:val="20"/>
                <w:szCs w:val="20"/>
              </w:rPr>
              <w:t>Prompt student responses</w:t>
            </w:r>
          </w:p>
          <w:p w14:paraId="1B96B893" w14:textId="77777777" w:rsidR="00A40C94" w:rsidRDefault="00A40C94" w:rsidP="00A40C94">
            <w:pPr>
              <w:pStyle w:val="ListParagraph"/>
              <w:numPr>
                <w:ilvl w:val="0"/>
                <w:numId w:val="14"/>
              </w:numPr>
              <w:rPr>
                <w:sz w:val="20"/>
                <w:szCs w:val="20"/>
              </w:rPr>
            </w:pPr>
            <w:r>
              <w:rPr>
                <w:sz w:val="20"/>
                <w:szCs w:val="20"/>
              </w:rPr>
              <w:t xml:space="preserve">Process student </w:t>
            </w:r>
            <w:r>
              <w:rPr>
                <w:sz w:val="20"/>
                <w:szCs w:val="20"/>
              </w:rPr>
              <w:lastRenderedPageBreak/>
              <w:t>responses</w:t>
            </w:r>
          </w:p>
          <w:p w14:paraId="25972F79" w14:textId="59034BF7" w:rsidR="00A40C94" w:rsidRPr="00A40C94" w:rsidRDefault="00A40C94" w:rsidP="00A40C94">
            <w:pPr>
              <w:pStyle w:val="ListParagraph"/>
              <w:numPr>
                <w:ilvl w:val="0"/>
                <w:numId w:val="14"/>
              </w:numPr>
              <w:rPr>
                <w:sz w:val="20"/>
                <w:szCs w:val="20"/>
              </w:rPr>
            </w:pPr>
            <w:r>
              <w:rPr>
                <w:sz w:val="20"/>
                <w:szCs w:val="20"/>
              </w:rPr>
              <w:t>Reflect on questioning practice</w:t>
            </w:r>
          </w:p>
        </w:tc>
        <w:tc>
          <w:tcPr>
            <w:tcW w:w="2862" w:type="dxa"/>
          </w:tcPr>
          <w:p w14:paraId="3404FC37" w14:textId="6E86252F" w:rsidR="009C0469" w:rsidRPr="009C0469" w:rsidRDefault="00A40C94" w:rsidP="009C0469">
            <w:pPr>
              <w:rPr>
                <w:sz w:val="20"/>
                <w:szCs w:val="20"/>
              </w:rPr>
            </w:pPr>
            <w:r>
              <w:rPr>
                <w:sz w:val="20"/>
                <w:szCs w:val="20"/>
              </w:rPr>
              <w:lastRenderedPageBreak/>
              <w:t xml:space="preserve">How and why you ask a question can effect a student in how they respond and if they will respond.  </w:t>
            </w:r>
          </w:p>
        </w:tc>
      </w:tr>
      <w:tr w:rsidR="009C0469" w14:paraId="28A574BB" w14:textId="77777777" w:rsidTr="009C0469">
        <w:tc>
          <w:tcPr>
            <w:tcW w:w="2857" w:type="dxa"/>
          </w:tcPr>
          <w:p w14:paraId="747FA710" w14:textId="2B4D7E3A" w:rsidR="009C0469" w:rsidRPr="009C0469" w:rsidRDefault="00A40C94" w:rsidP="009C0469">
            <w:pPr>
              <w:rPr>
                <w:sz w:val="20"/>
                <w:szCs w:val="20"/>
              </w:rPr>
            </w:pPr>
            <w:r>
              <w:rPr>
                <w:sz w:val="20"/>
                <w:szCs w:val="20"/>
              </w:rPr>
              <w:lastRenderedPageBreak/>
              <w:t>Questioning the author</w:t>
            </w:r>
          </w:p>
        </w:tc>
        <w:tc>
          <w:tcPr>
            <w:tcW w:w="3137" w:type="dxa"/>
          </w:tcPr>
          <w:p w14:paraId="603913DC" w14:textId="56F03E2D" w:rsidR="009C0469" w:rsidRPr="009C0469" w:rsidRDefault="00A40C94" w:rsidP="009C0469">
            <w:pPr>
              <w:rPr>
                <w:sz w:val="20"/>
                <w:szCs w:val="20"/>
              </w:rPr>
            </w:pPr>
            <w:r>
              <w:rPr>
                <w:sz w:val="20"/>
                <w:szCs w:val="20"/>
              </w:rPr>
              <w:t>This strategy allows for the students to think outside the text.  Builds comprehension and involvement of the text so that the students engage in what they are reading.</w:t>
            </w:r>
          </w:p>
        </w:tc>
        <w:tc>
          <w:tcPr>
            <w:tcW w:w="2862" w:type="dxa"/>
          </w:tcPr>
          <w:p w14:paraId="08BBD34A" w14:textId="598E2CA6" w:rsidR="009C0469" w:rsidRPr="009C0469" w:rsidRDefault="00A40C94" w:rsidP="009C0469">
            <w:pPr>
              <w:rPr>
                <w:sz w:val="20"/>
                <w:szCs w:val="20"/>
              </w:rPr>
            </w:pPr>
            <w:r>
              <w:rPr>
                <w:sz w:val="20"/>
                <w:szCs w:val="20"/>
              </w:rPr>
              <w:t>I had never heard of this process before.  I always was taught that the author knows best because they were published.  It had to be somewhat true.</w:t>
            </w:r>
          </w:p>
        </w:tc>
      </w:tr>
      <w:tr w:rsidR="00A40C94" w14:paraId="6CBAD5A6" w14:textId="77777777" w:rsidTr="009C0469">
        <w:tc>
          <w:tcPr>
            <w:tcW w:w="2857" w:type="dxa"/>
          </w:tcPr>
          <w:p w14:paraId="48C2A21A" w14:textId="56A33F55" w:rsidR="00A40C94" w:rsidRDefault="00A40C94" w:rsidP="009C0469">
            <w:pPr>
              <w:rPr>
                <w:sz w:val="20"/>
                <w:szCs w:val="20"/>
              </w:rPr>
            </w:pPr>
            <w:r>
              <w:rPr>
                <w:sz w:val="20"/>
                <w:szCs w:val="20"/>
              </w:rPr>
              <w:t>Questioning the Author in English</w:t>
            </w:r>
          </w:p>
        </w:tc>
        <w:tc>
          <w:tcPr>
            <w:tcW w:w="3137" w:type="dxa"/>
          </w:tcPr>
          <w:p w14:paraId="6DD19862" w14:textId="4FC18DCC" w:rsidR="00A40C94" w:rsidRDefault="00A40C94" w:rsidP="009C0469">
            <w:pPr>
              <w:rPr>
                <w:sz w:val="20"/>
                <w:szCs w:val="20"/>
              </w:rPr>
            </w:pPr>
            <w:r>
              <w:rPr>
                <w:sz w:val="20"/>
                <w:szCs w:val="20"/>
              </w:rPr>
              <w:t>The example given is questioning Poe as the author and speaker.  Asking questions such as, What did he mean by this?  Was he right?  This approach allows the students to give feedback on how they interpret the story.</w:t>
            </w:r>
          </w:p>
        </w:tc>
        <w:tc>
          <w:tcPr>
            <w:tcW w:w="2862" w:type="dxa"/>
          </w:tcPr>
          <w:p w14:paraId="1CCFD8BF" w14:textId="4F69B6DB" w:rsidR="00A40C94" w:rsidRDefault="00A40C94" w:rsidP="009C0469">
            <w:pPr>
              <w:rPr>
                <w:sz w:val="20"/>
                <w:szCs w:val="20"/>
              </w:rPr>
            </w:pPr>
            <w:r>
              <w:rPr>
                <w:sz w:val="20"/>
                <w:szCs w:val="20"/>
              </w:rPr>
              <w:t>I also have never done this.  We were always told what it meant and how to think about it.  Again I did not experience an alternative until I came to college.</w:t>
            </w:r>
          </w:p>
        </w:tc>
      </w:tr>
      <w:tr w:rsidR="00A40C94" w14:paraId="72F07329" w14:textId="77777777" w:rsidTr="009C0469">
        <w:tc>
          <w:tcPr>
            <w:tcW w:w="2857" w:type="dxa"/>
          </w:tcPr>
          <w:p w14:paraId="06FACF5A" w14:textId="0D7EEA4D" w:rsidR="00A40C94" w:rsidRDefault="00A40C94" w:rsidP="009C0469">
            <w:pPr>
              <w:rPr>
                <w:sz w:val="20"/>
                <w:szCs w:val="20"/>
              </w:rPr>
            </w:pPr>
            <w:r>
              <w:rPr>
                <w:sz w:val="20"/>
                <w:szCs w:val="20"/>
              </w:rPr>
              <w:t>ReQuest</w:t>
            </w:r>
          </w:p>
        </w:tc>
        <w:tc>
          <w:tcPr>
            <w:tcW w:w="3137" w:type="dxa"/>
          </w:tcPr>
          <w:p w14:paraId="5EF1747A" w14:textId="01C93D89" w:rsidR="00A40C94" w:rsidRDefault="00A40C94" w:rsidP="009C0469">
            <w:pPr>
              <w:rPr>
                <w:sz w:val="20"/>
                <w:szCs w:val="20"/>
              </w:rPr>
            </w:pPr>
            <w:r>
              <w:rPr>
                <w:sz w:val="20"/>
                <w:szCs w:val="20"/>
              </w:rPr>
              <w:t>This process is where two students read a passage together and formulate questions and answers to quiz each other on their knowledge.  This process builds prior knowledge and vocabulary.</w:t>
            </w:r>
          </w:p>
        </w:tc>
        <w:tc>
          <w:tcPr>
            <w:tcW w:w="2862" w:type="dxa"/>
          </w:tcPr>
          <w:p w14:paraId="700E62C8" w14:textId="204A55A3" w:rsidR="00A40C94" w:rsidRDefault="00A40C94" w:rsidP="009C0469">
            <w:pPr>
              <w:rPr>
                <w:sz w:val="20"/>
                <w:szCs w:val="20"/>
              </w:rPr>
            </w:pPr>
            <w:r>
              <w:rPr>
                <w:sz w:val="20"/>
                <w:szCs w:val="20"/>
              </w:rPr>
              <w:t>This is a neat idea.  Great alternative to having the teacher come up with all of the questions and answers.  Demonstrates some accountability.</w:t>
            </w:r>
          </w:p>
        </w:tc>
      </w:tr>
      <w:tr w:rsidR="00A40C94" w14:paraId="512B5BD8" w14:textId="77777777" w:rsidTr="009C0469">
        <w:tc>
          <w:tcPr>
            <w:tcW w:w="2857" w:type="dxa"/>
          </w:tcPr>
          <w:p w14:paraId="2CB26E9D" w14:textId="6F386182" w:rsidR="00A40C94" w:rsidRDefault="004A2200" w:rsidP="009C0469">
            <w:pPr>
              <w:rPr>
                <w:sz w:val="20"/>
                <w:szCs w:val="20"/>
              </w:rPr>
            </w:pPr>
            <w:r>
              <w:rPr>
                <w:sz w:val="20"/>
                <w:szCs w:val="20"/>
              </w:rPr>
              <w:t>Question-Answer Relationship (QAR)</w:t>
            </w:r>
          </w:p>
        </w:tc>
        <w:tc>
          <w:tcPr>
            <w:tcW w:w="3137" w:type="dxa"/>
          </w:tcPr>
          <w:p w14:paraId="6101B0C9" w14:textId="77777777" w:rsidR="00A40C94" w:rsidRDefault="004A2200" w:rsidP="009C0469">
            <w:pPr>
              <w:rPr>
                <w:sz w:val="20"/>
                <w:szCs w:val="20"/>
              </w:rPr>
            </w:pPr>
            <w:r>
              <w:rPr>
                <w:sz w:val="20"/>
                <w:szCs w:val="20"/>
              </w:rPr>
              <w:t>Four types of questions</w:t>
            </w:r>
          </w:p>
          <w:p w14:paraId="155E4044" w14:textId="59724CD4" w:rsidR="004A2200" w:rsidRPr="004A2200" w:rsidRDefault="004A2200" w:rsidP="004A2200">
            <w:pPr>
              <w:pStyle w:val="ListParagraph"/>
              <w:numPr>
                <w:ilvl w:val="0"/>
                <w:numId w:val="15"/>
              </w:numPr>
              <w:rPr>
                <w:sz w:val="20"/>
                <w:szCs w:val="20"/>
              </w:rPr>
            </w:pPr>
            <w:r>
              <w:rPr>
                <w:sz w:val="20"/>
                <w:szCs w:val="20"/>
              </w:rPr>
              <w:t>Right There</w:t>
            </w:r>
          </w:p>
          <w:p w14:paraId="10FA389C" w14:textId="77777777" w:rsidR="004A2200" w:rsidRDefault="004A2200" w:rsidP="004A2200">
            <w:pPr>
              <w:pStyle w:val="ListParagraph"/>
              <w:numPr>
                <w:ilvl w:val="0"/>
                <w:numId w:val="15"/>
              </w:numPr>
              <w:rPr>
                <w:sz w:val="20"/>
                <w:szCs w:val="20"/>
              </w:rPr>
            </w:pPr>
            <w:r>
              <w:rPr>
                <w:sz w:val="20"/>
                <w:szCs w:val="20"/>
              </w:rPr>
              <w:t>Think and Search</w:t>
            </w:r>
          </w:p>
          <w:p w14:paraId="6A5A791C" w14:textId="77777777" w:rsidR="004A2200" w:rsidRDefault="004A2200" w:rsidP="004A2200">
            <w:pPr>
              <w:pStyle w:val="ListParagraph"/>
              <w:numPr>
                <w:ilvl w:val="0"/>
                <w:numId w:val="15"/>
              </w:numPr>
              <w:rPr>
                <w:sz w:val="20"/>
                <w:szCs w:val="20"/>
              </w:rPr>
            </w:pPr>
            <w:r>
              <w:rPr>
                <w:sz w:val="20"/>
                <w:szCs w:val="20"/>
              </w:rPr>
              <w:t>Author and You</w:t>
            </w:r>
          </w:p>
          <w:p w14:paraId="0C9B13CC" w14:textId="77777777" w:rsidR="004A2200" w:rsidRDefault="004A2200" w:rsidP="004A2200">
            <w:pPr>
              <w:pStyle w:val="ListParagraph"/>
              <w:numPr>
                <w:ilvl w:val="0"/>
                <w:numId w:val="15"/>
              </w:numPr>
              <w:rPr>
                <w:sz w:val="20"/>
                <w:szCs w:val="20"/>
              </w:rPr>
            </w:pPr>
            <w:r>
              <w:rPr>
                <w:sz w:val="20"/>
                <w:szCs w:val="20"/>
              </w:rPr>
              <w:t>On Your Own</w:t>
            </w:r>
          </w:p>
          <w:p w14:paraId="437331AE" w14:textId="77777777" w:rsidR="004A2200" w:rsidRDefault="004A2200" w:rsidP="004A2200">
            <w:pPr>
              <w:rPr>
                <w:sz w:val="20"/>
                <w:szCs w:val="20"/>
              </w:rPr>
            </w:pPr>
            <w:r>
              <w:rPr>
                <w:sz w:val="20"/>
                <w:szCs w:val="20"/>
              </w:rPr>
              <w:t>Based upon 3 categories of question classification</w:t>
            </w:r>
          </w:p>
          <w:p w14:paraId="4E5E5DA3" w14:textId="6091E89F" w:rsidR="004A2200" w:rsidRPr="004A2200" w:rsidRDefault="004A2200" w:rsidP="004A2200">
            <w:pPr>
              <w:pStyle w:val="ListParagraph"/>
              <w:numPr>
                <w:ilvl w:val="0"/>
                <w:numId w:val="16"/>
              </w:numPr>
              <w:rPr>
                <w:sz w:val="20"/>
                <w:szCs w:val="20"/>
              </w:rPr>
            </w:pPr>
            <w:r w:rsidRPr="004A2200">
              <w:rPr>
                <w:sz w:val="20"/>
                <w:szCs w:val="20"/>
              </w:rPr>
              <w:t>text explicit</w:t>
            </w:r>
            <w:r>
              <w:rPr>
                <w:sz w:val="20"/>
                <w:szCs w:val="20"/>
              </w:rPr>
              <w:t>-the answer is directly quoted in the text</w:t>
            </w:r>
          </w:p>
          <w:p w14:paraId="72E1D904" w14:textId="5895F48D" w:rsidR="004A2200" w:rsidRDefault="004A2200" w:rsidP="004A2200">
            <w:pPr>
              <w:pStyle w:val="ListParagraph"/>
              <w:numPr>
                <w:ilvl w:val="0"/>
                <w:numId w:val="16"/>
              </w:numPr>
              <w:rPr>
                <w:sz w:val="20"/>
                <w:szCs w:val="20"/>
              </w:rPr>
            </w:pPr>
            <w:r>
              <w:rPr>
                <w:sz w:val="20"/>
                <w:szCs w:val="20"/>
              </w:rPr>
              <w:t>text implicit-the answer must be implied from several passages in the book</w:t>
            </w:r>
          </w:p>
          <w:p w14:paraId="0BD3A86E" w14:textId="77777777" w:rsidR="004A2200" w:rsidRDefault="004A2200" w:rsidP="004A2200">
            <w:pPr>
              <w:pStyle w:val="ListParagraph"/>
              <w:numPr>
                <w:ilvl w:val="0"/>
                <w:numId w:val="16"/>
              </w:numPr>
              <w:rPr>
                <w:sz w:val="20"/>
                <w:szCs w:val="20"/>
              </w:rPr>
            </w:pPr>
            <w:r>
              <w:rPr>
                <w:sz w:val="20"/>
                <w:szCs w:val="20"/>
              </w:rPr>
              <w:t>script implicit-requires both the text and prior knowledge and experiences</w:t>
            </w:r>
          </w:p>
          <w:p w14:paraId="544A3ED2" w14:textId="60397C78" w:rsidR="004A2200" w:rsidRPr="004A2200" w:rsidRDefault="004A2200" w:rsidP="004A2200">
            <w:pPr>
              <w:rPr>
                <w:sz w:val="20"/>
                <w:szCs w:val="20"/>
              </w:rPr>
            </w:pPr>
            <w:r>
              <w:rPr>
                <w:sz w:val="20"/>
                <w:szCs w:val="20"/>
              </w:rPr>
              <w:t>QAR considers the reader’s background knowledge and the text.</w:t>
            </w:r>
          </w:p>
        </w:tc>
        <w:tc>
          <w:tcPr>
            <w:tcW w:w="2862" w:type="dxa"/>
          </w:tcPr>
          <w:p w14:paraId="3F58EA90" w14:textId="3438717B" w:rsidR="00A40C94" w:rsidRDefault="004A2200" w:rsidP="009C0469">
            <w:pPr>
              <w:rPr>
                <w:sz w:val="20"/>
                <w:szCs w:val="20"/>
              </w:rPr>
            </w:pPr>
            <w:r>
              <w:rPr>
                <w:sz w:val="20"/>
                <w:szCs w:val="20"/>
              </w:rPr>
              <w:t>I have never heard of this before.  We are always taught Bloom’s.</w:t>
            </w:r>
          </w:p>
        </w:tc>
      </w:tr>
      <w:tr w:rsidR="004A2200" w14:paraId="5444BDCA" w14:textId="77777777" w:rsidTr="009C0469">
        <w:tc>
          <w:tcPr>
            <w:tcW w:w="2857" w:type="dxa"/>
          </w:tcPr>
          <w:p w14:paraId="0D7D53A5" w14:textId="6C31CEBD" w:rsidR="004A2200" w:rsidRDefault="004A2200" w:rsidP="009C0469">
            <w:pPr>
              <w:rPr>
                <w:sz w:val="20"/>
                <w:szCs w:val="20"/>
              </w:rPr>
            </w:pPr>
            <w:r>
              <w:rPr>
                <w:sz w:val="20"/>
                <w:szCs w:val="20"/>
              </w:rPr>
              <w:t>Using Questioning for Study</w:t>
            </w:r>
          </w:p>
        </w:tc>
        <w:tc>
          <w:tcPr>
            <w:tcW w:w="3137" w:type="dxa"/>
          </w:tcPr>
          <w:p w14:paraId="752940F1" w14:textId="4AAD50B7" w:rsidR="004A2200" w:rsidRDefault="004A2200" w:rsidP="009C0469">
            <w:pPr>
              <w:rPr>
                <w:sz w:val="20"/>
                <w:szCs w:val="20"/>
              </w:rPr>
            </w:pPr>
            <w:r>
              <w:rPr>
                <w:sz w:val="20"/>
                <w:szCs w:val="20"/>
              </w:rPr>
              <w:t>These study strategies that support comprehension of the text.</w:t>
            </w:r>
          </w:p>
          <w:p w14:paraId="27174F3B" w14:textId="77777777" w:rsidR="004A2200" w:rsidRDefault="004A2200" w:rsidP="009C0469">
            <w:pPr>
              <w:rPr>
                <w:sz w:val="20"/>
                <w:szCs w:val="20"/>
              </w:rPr>
            </w:pPr>
            <w:r>
              <w:rPr>
                <w:sz w:val="20"/>
                <w:szCs w:val="20"/>
              </w:rPr>
              <w:t>SQ3R-survey, question, read, recite, review</w:t>
            </w:r>
          </w:p>
          <w:p w14:paraId="7F1B82EA" w14:textId="77777777" w:rsidR="004A2200" w:rsidRDefault="004A2200" w:rsidP="009C0469">
            <w:pPr>
              <w:rPr>
                <w:sz w:val="20"/>
                <w:szCs w:val="20"/>
              </w:rPr>
            </w:pPr>
            <w:r>
              <w:rPr>
                <w:sz w:val="20"/>
                <w:szCs w:val="20"/>
              </w:rPr>
              <w:t>SQ4R-survey, question, read, reflect, recite, review</w:t>
            </w:r>
          </w:p>
          <w:p w14:paraId="1BFE9060" w14:textId="3445CF2A" w:rsidR="004A2200" w:rsidRDefault="004A2200" w:rsidP="009C0469">
            <w:pPr>
              <w:rPr>
                <w:sz w:val="20"/>
                <w:szCs w:val="20"/>
              </w:rPr>
            </w:pPr>
            <w:r>
              <w:rPr>
                <w:sz w:val="20"/>
                <w:szCs w:val="20"/>
              </w:rPr>
              <w:t>SQRQCQ-survey, question, read, question, compute, question</w:t>
            </w:r>
          </w:p>
        </w:tc>
        <w:tc>
          <w:tcPr>
            <w:tcW w:w="2862" w:type="dxa"/>
          </w:tcPr>
          <w:p w14:paraId="0FF56588" w14:textId="75FE5D5C" w:rsidR="004A2200" w:rsidRDefault="004A2200" w:rsidP="009C0469">
            <w:pPr>
              <w:rPr>
                <w:sz w:val="20"/>
                <w:szCs w:val="20"/>
              </w:rPr>
            </w:pPr>
            <w:r>
              <w:rPr>
                <w:sz w:val="20"/>
                <w:szCs w:val="20"/>
              </w:rPr>
              <w:t xml:space="preserve">This again is new to me.  We were never taught study strategies.  We were always left to figure it out on our own.  </w:t>
            </w:r>
          </w:p>
        </w:tc>
      </w:tr>
    </w:tbl>
    <w:p w14:paraId="00F1AA81" w14:textId="5D7A34BB" w:rsidR="00234E12" w:rsidRDefault="00234E12">
      <w:pPr>
        <w:rPr>
          <w:sz w:val="20"/>
          <w:szCs w:val="20"/>
        </w:rPr>
      </w:pPr>
    </w:p>
    <w:p w14:paraId="3A508D4E" w14:textId="1C90A94C" w:rsidR="004A2200" w:rsidRPr="00305C02" w:rsidRDefault="004A2200">
      <w:pPr>
        <w:rPr>
          <w:sz w:val="20"/>
          <w:szCs w:val="20"/>
        </w:rPr>
      </w:pPr>
      <w:r w:rsidRPr="00305C02">
        <w:rPr>
          <w:b/>
          <w:sz w:val="20"/>
          <w:szCs w:val="20"/>
        </w:rPr>
        <w:t>Summary</w:t>
      </w:r>
      <w:r w:rsidR="00305C02">
        <w:rPr>
          <w:b/>
          <w:sz w:val="20"/>
          <w:szCs w:val="20"/>
        </w:rPr>
        <w:t xml:space="preserve">:  </w:t>
      </w:r>
      <w:r w:rsidR="00305C02">
        <w:rPr>
          <w:sz w:val="20"/>
          <w:szCs w:val="20"/>
        </w:rPr>
        <w:t>Over all I feel that this chapter is useful.  There are different strategies to use for every learning style and subject.  I like the approach in the manner that there is not a wrong way.  Each style has its benefits and they all seem to be user friendly and productive.</w:t>
      </w:r>
    </w:p>
    <w:sectPr w:rsidR="004A2200" w:rsidRPr="00305C02"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4E4"/>
    <w:multiLevelType w:val="hybridMultilevel"/>
    <w:tmpl w:val="BCCE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2EE"/>
    <w:multiLevelType w:val="hybridMultilevel"/>
    <w:tmpl w:val="761A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2FE8"/>
    <w:multiLevelType w:val="hybridMultilevel"/>
    <w:tmpl w:val="DCC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1561D"/>
    <w:multiLevelType w:val="hybridMultilevel"/>
    <w:tmpl w:val="71D4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D6866"/>
    <w:multiLevelType w:val="hybridMultilevel"/>
    <w:tmpl w:val="E8DE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63041"/>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591543"/>
    <w:multiLevelType w:val="hybridMultilevel"/>
    <w:tmpl w:val="CD6C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C12E3"/>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C5AB1"/>
    <w:multiLevelType w:val="hybridMultilevel"/>
    <w:tmpl w:val="361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C4F01"/>
    <w:multiLevelType w:val="hybridMultilevel"/>
    <w:tmpl w:val="6224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E5B77"/>
    <w:multiLevelType w:val="hybridMultilevel"/>
    <w:tmpl w:val="9E605E08"/>
    <w:lvl w:ilvl="0" w:tplc="7F98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91359D"/>
    <w:multiLevelType w:val="hybridMultilevel"/>
    <w:tmpl w:val="4C6A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F1798"/>
    <w:multiLevelType w:val="hybridMultilevel"/>
    <w:tmpl w:val="C81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9421E"/>
    <w:multiLevelType w:val="hybridMultilevel"/>
    <w:tmpl w:val="418C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157FC"/>
    <w:multiLevelType w:val="hybridMultilevel"/>
    <w:tmpl w:val="1AA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12BA5"/>
    <w:multiLevelType w:val="hybridMultilevel"/>
    <w:tmpl w:val="BB06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7"/>
  </w:num>
  <w:num w:numId="5">
    <w:abstractNumId w:val="8"/>
  </w:num>
  <w:num w:numId="6">
    <w:abstractNumId w:val="6"/>
  </w:num>
  <w:num w:numId="7">
    <w:abstractNumId w:val="5"/>
  </w:num>
  <w:num w:numId="8">
    <w:abstractNumId w:val="12"/>
  </w:num>
  <w:num w:numId="9">
    <w:abstractNumId w:val="15"/>
  </w:num>
  <w:num w:numId="10">
    <w:abstractNumId w:val="4"/>
  </w:num>
  <w:num w:numId="11">
    <w:abstractNumId w:val="14"/>
  </w:num>
  <w:num w:numId="12">
    <w:abstractNumId w:val="1"/>
  </w:num>
  <w:num w:numId="13">
    <w:abstractNumId w:val="11"/>
  </w:num>
  <w:num w:numId="14">
    <w:abstractNumId w:val="3"/>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0"/>
    <w:rsid w:val="00180D0E"/>
    <w:rsid w:val="00230104"/>
    <w:rsid w:val="00234E12"/>
    <w:rsid w:val="00305C02"/>
    <w:rsid w:val="003E7949"/>
    <w:rsid w:val="004A2200"/>
    <w:rsid w:val="005B6871"/>
    <w:rsid w:val="00615611"/>
    <w:rsid w:val="00764290"/>
    <w:rsid w:val="007F37D4"/>
    <w:rsid w:val="009C0469"/>
    <w:rsid w:val="009D7CF5"/>
    <w:rsid w:val="00A40C94"/>
    <w:rsid w:val="00CF724E"/>
    <w:rsid w:val="00E6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7B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684</Words>
  <Characters>3900</Characters>
  <Application>Microsoft Macintosh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3</cp:revision>
  <dcterms:created xsi:type="dcterms:W3CDTF">2013-02-11T16:56:00Z</dcterms:created>
  <dcterms:modified xsi:type="dcterms:W3CDTF">2013-02-11T17:38:00Z</dcterms:modified>
</cp:coreProperties>
</file>