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E1C71" w14:textId="76920B2E" w:rsidR="00305C02" w:rsidRDefault="00D818AF">
      <w:r>
        <w:t>Chapter 5</w:t>
      </w:r>
      <w:bookmarkStart w:id="0" w:name="_GoBack"/>
      <w:bookmarkEnd w:id="0"/>
      <w:r w:rsidR="00305C02">
        <w:t xml:space="preserve"> Notes</w:t>
      </w:r>
    </w:p>
    <w:p w14:paraId="72FD03EF" w14:textId="085B4C93" w:rsidR="00305C02" w:rsidRDefault="00305C02">
      <w:r>
        <w:t>Sonni Potts</w:t>
      </w:r>
    </w:p>
    <w:p w14:paraId="6885E05B" w14:textId="77777777" w:rsidR="00305C02" w:rsidRDefault="00305C02"/>
    <w:tbl>
      <w:tblPr>
        <w:tblStyle w:val="TableGrid"/>
        <w:tblW w:w="0" w:type="auto"/>
        <w:tblLook w:val="04A0" w:firstRow="1" w:lastRow="0" w:firstColumn="1" w:lastColumn="0" w:noHBand="0" w:noVBand="1"/>
      </w:tblPr>
      <w:tblGrid>
        <w:gridCol w:w="2857"/>
        <w:gridCol w:w="3137"/>
        <w:gridCol w:w="2862"/>
      </w:tblGrid>
      <w:tr w:rsidR="00764290" w14:paraId="4A1608F8" w14:textId="77777777" w:rsidTr="009C0469">
        <w:tc>
          <w:tcPr>
            <w:tcW w:w="2857" w:type="dxa"/>
          </w:tcPr>
          <w:p w14:paraId="357AD383" w14:textId="77777777" w:rsidR="00764290" w:rsidRPr="00764290" w:rsidRDefault="00764290" w:rsidP="00764290">
            <w:pPr>
              <w:jc w:val="center"/>
              <w:rPr>
                <w:b/>
              </w:rPr>
            </w:pPr>
            <w:r>
              <w:rPr>
                <w:b/>
              </w:rPr>
              <w:t>Heading</w:t>
            </w:r>
          </w:p>
        </w:tc>
        <w:tc>
          <w:tcPr>
            <w:tcW w:w="3137" w:type="dxa"/>
          </w:tcPr>
          <w:p w14:paraId="4411122B" w14:textId="77777777" w:rsidR="00764290" w:rsidRPr="00764290" w:rsidRDefault="00764290" w:rsidP="00764290">
            <w:pPr>
              <w:jc w:val="center"/>
              <w:rPr>
                <w:b/>
              </w:rPr>
            </w:pPr>
            <w:r>
              <w:rPr>
                <w:b/>
              </w:rPr>
              <w:t>Important Info</w:t>
            </w:r>
          </w:p>
        </w:tc>
        <w:tc>
          <w:tcPr>
            <w:tcW w:w="2862" w:type="dxa"/>
          </w:tcPr>
          <w:p w14:paraId="5DF2E3B2" w14:textId="1DBABFC3" w:rsidR="009C0469" w:rsidRPr="00764290" w:rsidRDefault="00764290" w:rsidP="009C0469">
            <w:pPr>
              <w:jc w:val="center"/>
              <w:rPr>
                <w:b/>
              </w:rPr>
            </w:pPr>
            <w:r>
              <w:rPr>
                <w:b/>
              </w:rPr>
              <w:t>Personal Reaction</w:t>
            </w:r>
          </w:p>
        </w:tc>
      </w:tr>
      <w:tr w:rsidR="006F5B5E" w14:paraId="6E82E489" w14:textId="77777777" w:rsidTr="009C0469">
        <w:tc>
          <w:tcPr>
            <w:tcW w:w="2857" w:type="dxa"/>
          </w:tcPr>
          <w:p w14:paraId="00409455" w14:textId="2E86566E" w:rsidR="006F5B5E" w:rsidRPr="006F5B5E" w:rsidRDefault="006F5B5E" w:rsidP="006F5B5E">
            <w:pPr>
              <w:rPr>
                <w:sz w:val="20"/>
                <w:szCs w:val="20"/>
              </w:rPr>
            </w:pPr>
            <w:r>
              <w:rPr>
                <w:sz w:val="20"/>
                <w:szCs w:val="20"/>
              </w:rPr>
              <w:t>Well Read: Promoting Comprehension through read alouds and shared readings</w:t>
            </w:r>
          </w:p>
        </w:tc>
        <w:tc>
          <w:tcPr>
            <w:tcW w:w="3137" w:type="dxa"/>
          </w:tcPr>
          <w:p w14:paraId="72AE7AC5" w14:textId="77777777" w:rsidR="006F5B5E" w:rsidRDefault="006F5B5E" w:rsidP="006F5B5E">
            <w:pPr>
              <w:rPr>
                <w:sz w:val="20"/>
                <w:szCs w:val="20"/>
              </w:rPr>
            </w:pPr>
            <w:r>
              <w:rPr>
                <w:sz w:val="20"/>
                <w:szCs w:val="20"/>
              </w:rPr>
              <w:t>A read aloud is a text or passage selected by the teacher to read publicly to a large or small group of students.</w:t>
            </w:r>
          </w:p>
          <w:p w14:paraId="48873687" w14:textId="4D7B4261" w:rsidR="006F5B5E" w:rsidRPr="006F5B5E" w:rsidRDefault="006F5B5E" w:rsidP="006F5B5E">
            <w:pPr>
              <w:rPr>
                <w:sz w:val="20"/>
                <w:szCs w:val="20"/>
              </w:rPr>
            </w:pPr>
            <w:r>
              <w:rPr>
                <w:sz w:val="20"/>
                <w:szCs w:val="20"/>
              </w:rPr>
              <w:t>A shared reading is a text or passage that is jointly shared by teacher and student, but is read aloud by the teacher</w:t>
            </w:r>
          </w:p>
        </w:tc>
        <w:tc>
          <w:tcPr>
            <w:tcW w:w="2862" w:type="dxa"/>
          </w:tcPr>
          <w:p w14:paraId="0643B4FC" w14:textId="1774A2E2" w:rsidR="006F5B5E" w:rsidRPr="006F5B5E" w:rsidRDefault="006F5B5E" w:rsidP="006F5B5E">
            <w:pPr>
              <w:rPr>
                <w:sz w:val="20"/>
                <w:szCs w:val="20"/>
              </w:rPr>
            </w:pPr>
            <w:r>
              <w:rPr>
                <w:sz w:val="20"/>
                <w:szCs w:val="20"/>
              </w:rPr>
              <w:t>This is a great practice to help the students read better.</w:t>
            </w:r>
          </w:p>
        </w:tc>
      </w:tr>
      <w:tr w:rsidR="006F5B5E" w14:paraId="444640BD" w14:textId="77777777" w:rsidTr="009C0469">
        <w:tc>
          <w:tcPr>
            <w:tcW w:w="2857" w:type="dxa"/>
          </w:tcPr>
          <w:p w14:paraId="6EEAF3E7" w14:textId="0CAE62A0" w:rsidR="006F5B5E" w:rsidRDefault="006F5B5E" w:rsidP="006F5B5E">
            <w:pPr>
              <w:rPr>
                <w:sz w:val="20"/>
                <w:szCs w:val="20"/>
              </w:rPr>
            </w:pPr>
            <w:r>
              <w:rPr>
                <w:sz w:val="20"/>
                <w:szCs w:val="20"/>
              </w:rPr>
              <w:t>Read Alouds</w:t>
            </w:r>
          </w:p>
        </w:tc>
        <w:tc>
          <w:tcPr>
            <w:tcW w:w="3137" w:type="dxa"/>
          </w:tcPr>
          <w:p w14:paraId="469BDFE0" w14:textId="3BBA017D" w:rsidR="006F5B5E" w:rsidRDefault="006F5B5E" w:rsidP="006F5B5E">
            <w:pPr>
              <w:rPr>
                <w:sz w:val="20"/>
                <w:szCs w:val="20"/>
              </w:rPr>
            </w:pPr>
            <w:r>
              <w:rPr>
                <w:sz w:val="20"/>
                <w:szCs w:val="20"/>
              </w:rPr>
              <w:t>Reading aloud by teachers enhances literacy development in young children.</w:t>
            </w:r>
          </w:p>
        </w:tc>
        <w:tc>
          <w:tcPr>
            <w:tcW w:w="2862" w:type="dxa"/>
          </w:tcPr>
          <w:p w14:paraId="64E8710F" w14:textId="75340C61" w:rsidR="006F5B5E" w:rsidRDefault="006F5B5E" w:rsidP="006F5B5E">
            <w:pPr>
              <w:rPr>
                <w:sz w:val="20"/>
                <w:szCs w:val="20"/>
              </w:rPr>
            </w:pPr>
            <w:r>
              <w:rPr>
                <w:sz w:val="20"/>
                <w:szCs w:val="20"/>
              </w:rPr>
              <w:t>I agree because some students don’t respond to punctuation like they should and don’t read with the rhythm of the text.  Teachers can demonstrate what is needed.</w:t>
            </w:r>
          </w:p>
        </w:tc>
      </w:tr>
      <w:tr w:rsidR="006F5B5E" w14:paraId="4BAB09AD" w14:textId="77777777" w:rsidTr="009C0469">
        <w:tc>
          <w:tcPr>
            <w:tcW w:w="2857" w:type="dxa"/>
          </w:tcPr>
          <w:p w14:paraId="0E579138" w14:textId="7B9EFD99" w:rsidR="006F5B5E" w:rsidRDefault="006F5B5E" w:rsidP="006F5B5E">
            <w:pPr>
              <w:rPr>
                <w:sz w:val="20"/>
                <w:szCs w:val="20"/>
              </w:rPr>
            </w:pPr>
            <w:r>
              <w:rPr>
                <w:sz w:val="20"/>
                <w:szCs w:val="20"/>
              </w:rPr>
              <w:t>Effectiveness of Read Alouds for older students</w:t>
            </w:r>
          </w:p>
        </w:tc>
        <w:tc>
          <w:tcPr>
            <w:tcW w:w="3137" w:type="dxa"/>
          </w:tcPr>
          <w:p w14:paraId="1D73C8ED" w14:textId="77777777" w:rsidR="006F5B5E" w:rsidRDefault="006F5B5E" w:rsidP="006F5B5E">
            <w:pPr>
              <w:rPr>
                <w:sz w:val="20"/>
                <w:szCs w:val="20"/>
              </w:rPr>
            </w:pPr>
            <w:r>
              <w:rPr>
                <w:sz w:val="20"/>
                <w:szCs w:val="20"/>
              </w:rPr>
              <w:t>Read alouds can raise the level of complexity of the text.</w:t>
            </w:r>
          </w:p>
          <w:p w14:paraId="7774CFA8" w14:textId="77777777" w:rsidR="006F5B5E" w:rsidRDefault="006F5B5E" w:rsidP="006F5B5E">
            <w:pPr>
              <w:rPr>
                <w:sz w:val="20"/>
                <w:szCs w:val="20"/>
              </w:rPr>
            </w:pPr>
            <w:r>
              <w:rPr>
                <w:sz w:val="20"/>
                <w:szCs w:val="20"/>
              </w:rPr>
              <w:t>Read alouds can promote engagement and foster critical thinking skills in content area instruction.</w:t>
            </w:r>
          </w:p>
          <w:p w14:paraId="506ABCA7" w14:textId="195444C1" w:rsidR="006F5B5E" w:rsidRDefault="006F5B5E" w:rsidP="006F5B5E">
            <w:pPr>
              <w:rPr>
                <w:sz w:val="20"/>
                <w:szCs w:val="20"/>
              </w:rPr>
            </w:pPr>
            <w:r>
              <w:rPr>
                <w:sz w:val="20"/>
                <w:szCs w:val="20"/>
              </w:rPr>
              <w:t>Gives the opportunity to expose students to content that is multidimensional.</w:t>
            </w:r>
          </w:p>
        </w:tc>
        <w:tc>
          <w:tcPr>
            <w:tcW w:w="2862" w:type="dxa"/>
          </w:tcPr>
          <w:p w14:paraId="29D42C0F" w14:textId="6F0B6324" w:rsidR="006F5B5E" w:rsidRDefault="006F5B5E" w:rsidP="006F5B5E">
            <w:pPr>
              <w:rPr>
                <w:sz w:val="20"/>
                <w:szCs w:val="20"/>
              </w:rPr>
            </w:pPr>
            <w:r>
              <w:rPr>
                <w:sz w:val="20"/>
                <w:szCs w:val="20"/>
              </w:rPr>
              <w:t>As children get older the more reluctant they are to read.  Reading aloud to them can keep them engaged and can help students that still struggle to read.</w:t>
            </w:r>
          </w:p>
        </w:tc>
      </w:tr>
      <w:tr w:rsidR="006F5B5E" w14:paraId="318C4F15" w14:textId="77777777" w:rsidTr="009C0469">
        <w:tc>
          <w:tcPr>
            <w:tcW w:w="2857" w:type="dxa"/>
          </w:tcPr>
          <w:p w14:paraId="65CF0A26" w14:textId="6EC2AFC5" w:rsidR="006F5B5E" w:rsidRDefault="006F5B5E" w:rsidP="006F5B5E">
            <w:pPr>
              <w:rPr>
                <w:sz w:val="20"/>
                <w:szCs w:val="20"/>
              </w:rPr>
            </w:pPr>
            <w:r>
              <w:rPr>
                <w:sz w:val="20"/>
                <w:szCs w:val="20"/>
              </w:rPr>
              <w:t xml:space="preserve">Benefits for ELL </w:t>
            </w:r>
          </w:p>
        </w:tc>
        <w:tc>
          <w:tcPr>
            <w:tcW w:w="3137" w:type="dxa"/>
          </w:tcPr>
          <w:p w14:paraId="52C54E16" w14:textId="3DDDFBEC" w:rsidR="006F5B5E" w:rsidRDefault="006F5B5E" w:rsidP="006F5B5E">
            <w:pPr>
              <w:rPr>
                <w:sz w:val="20"/>
                <w:szCs w:val="20"/>
              </w:rPr>
            </w:pPr>
            <w:r>
              <w:rPr>
                <w:sz w:val="20"/>
                <w:szCs w:val="20"/>
              </w:rPr>
              <w:t>Can teach intonation, facial expressions, and gestures.</w:t>
            </w:r>
          </w:p>
        </w:tc>
        <w:tc>
          <w:tcPr>
            <w:tcW w:w="2862" w:type="dxa"/>
          </w:tcPr>
          <w:p w14:paraId="76518C9D" w14:textId="0816612F" w:rsidR="006F5B5E" w:rsidRDefault="006F5B5E" w:rsidP="006F5B5E">
            <w:pPr>
              <w:rPr>
                <w:sz w:val="20"/>
                <w:szCs w:val="20"/>
              </w:rPr>
            </w:pPr>
            <w:r>
              <w:rPr>
                <w:sz w:val="20"/>
                <w:szCs w:val="20"/>
              </w:rPr>
              <w:t>Americans are expressive in their reading and students from other countries may not understand why or how they are used.</w:t>
            </w:r>
          </w:p>
        </w:tc>
      </w:tr>
      <w:tr w:rsidR="006F5B5E" w14:paraId="273D1E5E" w14:textId="77777777" w:rsidTr="009C0469">
        <w:tc>
          <w:tcPr>
            <w:tcW w:w="2857" w:type="dxa"/>
          </w:tcPr>
          <w:p w14:paraId="44869F24" w14:textId="6EC2B684" w:rsidR="006F5B5E" w:rsidRDefault="006F5B5E" w:rsidP="006F5B5E">
            <w:pPr>
              <w:rPr>
                <w:sz w:val="20"/>
                <w:szCs w:val="20"/>
              </w:rPr>
            </w:pPr>
            <w:r>
              <w:rPr>
                <w:sz w:val="20"/>
                <w:szCs w:val="20"/>
              </w:rPr>
              <w:t>Planning for Read Alouds</w:t>
            </w:r>
          </w:p>
        </w:tc>
        <w:tc>
          <w:tcPr>
            <w:tcW w:w="3137" w:type="dxa"/>
          </w:tcPr>
          <w:p w14:paraId="64494A0D" w14:textId="325EEBD2" w:rsidR="006F5B5E" w:rsidRPr="006F5B5E" w:rsidRDefault="006F5B5E" w:rsidP="006F5B5E">
            <w:pPr>
              <w:pStyle w:val="ListParagraph"/>
              <w:numPr>
                <w:ilvl w:val="0"/>
                <w:numId w:val="17"/>
              </w:numPr>
              <w:rPr>
                <w:sz w:val="20"/>
                <w:szCs w:val="20"/>
              </w:rPr>
            </w:pPr>
            <w:r w:rsidRPr="006F5B5E">
              <w:rPr>
                <w:sz w:val="20"/>
                <w:szCs w:val="20"/>
              </w:rPr>
              <w:t>Select readings appropriate to content, students’ emotional and social development, and interests</w:t>
            </w:r>
          </w:p>
          <w:p w14:paraId="3C61FDD9" w14:textId="77777777" w:rsidR="006F5B5E" w:rsidRDefault="006F5B5E" w:rsidP="006F5B5E">
            <w:pPr>
              <w:pStyle w:val="ListParagraph"/>
              <w:numPr>
                <w:ilvl w:val="0"/>
                <w:numId w:val="17"/>
              </w:numPr>
              <w:rPr>
                <w:sz w:val="20"/>
                <w:szCs w:val="20"/>
              </w:rPr>
            </w:pPr>
            <w:r>
              <w:rPr>
                <w:sz w:val="20"/>
                <w:szCs w:val="20"/>
              </w:rPr>
              <w:t>Practice the selection</w:t>
            </w:r>
          </w:p>
          <w:p w14:paraId="36EA4A37" w14:textId="77777777" w:rsidR="006F5B5E" w:rsidRDefault="006F5B5E" w:rsidP="006F5B5E">
            <w:pPr>
              <w:pStyle w:val="ListParagraph"/>
              <w:numPr>
                <w:ilvl w:val="0"/>
                <w:numId w:val="17"/>
              </w:numPr>
              <w:rPr>
                <w:sz w:val="20"/>
                <w:szCs w:val="20"/>
              </w:rPr>
            </w:pPr>
            <w:r>
              <w:rPr>
                <w:sz w:val="20"/>
                <w:szCs w:val="20"/>
              </w:rPr>
              <w:t>Model fluent oral reading</w:t>
            </w:r>
          </w:p>
          <w:p w14:paraId="5C8E64B9" w14:textId="77777777" w:rsidR="006F5B5E" w:rsidRDefault="006F5B5E" w:rsidP="006F5B5E">
            <w:pPr>
              <w:pStyle w:val="ListParagraph"/>
              <w:numPr>
                <w:ilvl w:val="0"/>
                <w:numId w:val="17"/>
              </w:numPr>
              <w:rPr>
                <w:sz w:val="20"/>
                <w:szCs w:val="20"/>
              </w:rPr>
            </w:pPr>
            <w:r>
              <w:rPr>
                <w:sz w:val="20"/>
                <w:szCs w:val="20"/>
              </w:rPr>
              <w:t>Engage students and hook them into listening to the text</w:t>
            </w:r>
          </w:p>
          <w:p w14:paraId="7B940DD4" w14:textId="6849B17E" w:rsidR="006F5B5E" w:rsidRPr="006F5B5E" w:rsidRDefault="006F5B5E" w:rsidP="006F5B5E">
            <w:pPr>
              <w:pStyle w:val="ListParagraph"/>
              <w:numPr>
                <w:ilvl w:val="0"/>
                <w:numId w:val="17"/>
              </w:numPr>
              <w:rPr>
                <w:sz w:val="20"/>
                <w:szCs w:val="20"/>
              </w:rPr>
            </w:pPr>
            <w:r>
              <w:rPr>
                <w:sz w:val="20"/>
                <w:szCs w:val="20"/>
              </w:rPr>
              <w:t>Stop periodically to ask questions.</w:t>
            </w:r>
          </w:p>
        </w:tc>
        <w:tc>
          <w:tcPr>
            <w:tcW w:w="2862" w:type="dxa"/>
          </w:tcPr>
          <w:p w14:paraId="79E37CF1" w14:textId="2556C850" w:rsidR="006F5B5E" w:rsidRDefault="006F5B5E" w:rsidP="006F5B5E">
            <w:pPr>
              <w:rPr>
                <w:sz w:val="20"/>
                <w:szCs w:val="20"/>
              </w:rPr>
            </w:pPr>
            <w:r>
              <w:rPr>
                <w:sz w:val="20"/>
                <w:szCs w:val="20"/>
              </w:rPr>
              <w:t>Know what you are reading and if you show ho</w:t>
            </w:r>
            <w:r w:rsidR="007A16B9">
              <w:rPr>
                <w:sz w:val="20"/>
                <w:szCs w:val="20"/>
              </w:rPr>
              <w:t>w</w:t>
            </w:r>
            <w:r>
              <w:rPr>
                <w:sz w:val="20"/>
                <w:szCs w:val="20"/>
              </w:rPr>
              <w:t xml:space="preserve"> much </w:t>
            </w:r>
            <w:r w:rsidR="007A16B9">
              <w:rPr>
                <w:sz w:val="20"/>
                <w:szCs w:val="20"/>
              </w:rPr>
              <w:t>you love to read, then maybe they will love it too.</w:t>
            </w:r>
          </w:p>
        </w:tc>
      </w:tr>
      <w:tr w:rsidR="007A16B9" w14:paraId="7CA26936" w14:textId="77777777" w:rsidTr="009C0469">
        <w:tc>
          <w:tcPr>
            <w:tcW w:w="2857" w:type="dxa"/>
          </w:tcPr>
          <w:p w14:paraId="52B38A63" w14:textId="27FF2BAC" w:rsidR="007A16B9" w:rsidRDefault="007A16B9" w:rsidP="006F5B5E">
            <w:pPr>
              <w:rPr>
                <w:sz w:val="20"/>
                <w:szCs w:val="20"/>
              </w:rPr>
            </w:pPr>
            <w:r>
              <w:rPr>
                <w:sz w:val="20"/>
                <w:szCs w:val="20"/>
              </w:rPr>
              <w:t>Shared Reading</w:t>
            </w:r>
          </w:p>
        </w:tc>
        <w:tc>
          <w:tcPr>
            <w:tcW w:w="3137" w:type="dxa"/>
          </w:tcPr>
          <w:p w14:paraId="4CD0DD0B" w14:textId="033B22B4" w:rsidR="007A16B9" w:rsidRPr="007A16B9" w:rsidRDefault="007A16B9" w:rsidP="007A16B9">
            <w:pPr>
              <w:rPr>
                <w:sz w:val="20"/>
                <w:szCs w:val="20"/>
              </w:rPr>
            </w:pPr>
            <w:r>
              <w:rPr>
                <w:sz w:val="20"/>
                <w:szCs w:val="20"/>
              </w:rPr>
              <w:t>Shared reading serves as a bridge between the teacher-directed read aloud and student-directed independent reading.</w:t>
            </w:r>
          </w:p>
        </w:tc>
        <w:tc>
          <w:tcPr>
            <w:tcW w:w="2862" w:type="dxa"/>
          </w:tcPr>
          <w:p w14:paraId="03BCCA1D" w14:textId="6DF489CF" w:rsidR="007A16B9" w:rsidRDefault="007A16B9" w:rsidP="006F5B5E">
            <w:pPr>
              <w:rPr>
                <w:sz w:val="20"/>
                <w:szCs w:val="20"/>
              </w:rPr>
            </w:pPr>
            <w:r>
              <w:rPr>
                <w:sz w:val="20"/>
                <w:szCs w:val="20"/>
              </w:rPr>
              <w:t>I like this approach the best because the student can see what the teacher is reading.</w:t>
            </w:r>
          </w:p>
        </w:tc>
      </w:tr>
      <w:tr w:rsidR="007A16B9" w14:paraId="01C41CED" w14:textId="77777777" w:rsidTr="009C0469">
        <w:tc>
          <w:tcPr>
            <w:tcW w:w="2857" w:type="dxa"/>
          </w:tcPr>
          <w:p w14:paraId="6402847D" w14:textId="5B965C15" w:rsidR="007A16B9" w:rsidRDefault="007A16B9" w:rsidP="006F5B5E">
            <w:pPr>
              <w:rPr>
                <w:sz w:val="20"/>
                <w:szCs w:val="20"/>
              </w:rPr>
            </w:pPr>
            <w:r>
              <w:rPr>
                <w:sz w:val="20"/>
                <w:szCs w:val="20"/>
              </w:rPr>
              <w:t>Implementing shared reading</w:t>
            </w:r>
          </w:p>
        </w:tc>
        <w:tc>
          <w:tcPr>
            <w:tcW w:w="3137" w:type="dxa"/>
          </w:tcPr>
          <w:p w14:paraId="4FA18A13" w14:textId="32577402" w:rsidR="007A16B9" w:rsidRDefault="007A16B9" w:rsidP="007A16B9">
            <w:pPr>
              <w:rPr>
                <w:sz w:val="20"/>
                <w:szCs w:val="20"/>
              </w:rPr>
            </w:pPr>
            <w:r>
              <w:rPr>
                <w:sz w:val="20"/>
                <w:szCs w:val="20"/>
              </w:rPr>
              <w:t>Teachers need to decide how they will implement it into the class</w:t>
            </w:r>
          </w:p>
        </w:tc>
        <w:tc>
          <w:tcPr>
            <w:tcW w:w="2862" w:type="dxa"/>
          </w:tcPr>
          <w:p w14:paraId="033ACC81" w14:textId="600A2F84" w:rsidR="007A16B9" w:rsidRDefault="007A16B9" w:rsidP="006F5B5E">
            <w:pPr>
              <w:rPr>
                <w:sz w:val="20"/>
                <w:szCs w:val="20"/>
              </w:rPr>
            </w:pPr>
            <w:r>
              <w:rPr>
                <w:sz w:val="20"/>
                <w:szCs w:val="20"/>
              </w:rPr>
              <w:t>Make it count!!</w:t>
            </w:r>
          </w:p>
        </w:tc>
      </w:tr>
      <w:tr w:rsidR="007A16B9" w14:paraId="04B45F50" w14:textId="77777777" w:rsidTr="009C0469">
        <w:tc>
          <w:tcPr>
            <w:tcW w:w="2857" w:type="dxa"/>
          </w:tcPr>
          <w:p w14:paraId="068BE8E0" w14:textId="16B93AE2" w:rsidR="007A16B9" w:rsidRDefault="007A16B9" w:rsidP="006F5B5E">
            <w:pPr>
              <w:rPr>
                <w:sz w:val="20"/>
                <w:szCs w:val="20"/>
              </w:rPr>
            </w:pPr>
            <w:r>
              <w:rPr>
                <w:sz w:val="20"/>
                <w:szCs w:val="20"/>
              </w:rPr>
              <w:t>Selecting Texts for Shared Reading</w:t>
            </w:r>
          </w:p>
        </w:tc>
        <w:tc>
          <w:tcPr>
            <w:tcW w:w="3137" w:type="dxa"/>
          </w:tcPr>
          <w:p w14:paraId="5B14BA21" w14:textId="77777777" w:rsidR="007A16B9" w:rsidRDefault="007A16B9" w:rsidP="007A16B9">
            <w:pPr>
              <w:rPr>
                <w:sz w:val="20"/>
                <w:szCs w:val="20"/>
              </w:rPr>
            </w:pPr>
            <w:r>
              <w:rPr>
                <w:sz w:val="20"/>
                <w:szCs w:val="20"/>
              </w:rPr>
              <w:t>Text should be at the independent or instructional level.</w:t>
            </w:r>
          </w:p>
          <w:p w14:paraId="2E03C12B" w14:textId="319BA098" w:rsidR="007A16B9" w:rsidRPr="007A16B9" w:rsidRDefault="007A16B9" w:rsidP="007A16B9">
            <w:pPr>
              <w:pStyle w:val="ListParagraph"/>
              <w:numPr>
                <w:ilvl w:val="0"/>
                <w:numId w:val="18"/>
              </w:numPr>
              <w:rPr>
                <w:sz w:val="20"/>
                <w:szCs w:val="20"/>
              </w:rPr>
            </w:pPr>
            <w:r w:rsidRPr="007A16B9">
              <w:rPr>
                <w:sz w:val="20"/>
                <w:szCs w:val="20"/>
              </w:rPr>
              <w:t xml:space="preserve">Choose text that is appropriate for the </w:t>
            </w:r>
            <w:r w:rsidRPr="007A16B9">
              <w:rPr>
                <w:sz w:val="20"/>
                <w:szCs w:val="20"/>
              </w:rPr>
              <w:lastRenderedPageBreak/>
              <w:t>purpose</w:t>
            </w:r>
          </w:p>
          <w:p w14:paraId="5C2D0338" w14:textId="77777777" w:rsidR="007A16B9" w:rsidRDefault="007A16B9" w:rsidP="007A16B9">
            <w:pPr>
              <w:pStyle w:val="ListParagraph"/>
              <w:numPr>
                <w:ilvl w:val="0"/>
                <w:numId w:val="18"/>
              </w:numPr>
              <w:rPr>
                <w:sz w:val="20"/>
                <w:szCs w:val="20"/>
              </w:rPr>
            </w:pPr>
            <w:r>
              <w:rPr>
                <w:sz w:val="20"/>
                <w:szCs w:val="20"/>
              </w:rPr>
              <w:t>Make the purpose of the reading explicit.</w:t>
            </w:r>
          </w:p>
          <w:p w14:paraId="7350DDEE" w14:textId="77777777" w:rsidR="007A16B9" w:rsidRDefault="007A16B9" w:rsidP="007A16B9">
            <w:pPr>
              <w:pStyle w:val="ListParagraph"/>
              <w:numPr>
                <w:ilvl w:val="0"/>
                <w:numId w:val="18"/>
              </w:numPr>
              <w:rPr>
                <w:sz w:val="20"/>
                <w:szCs w:val="20"/>
              </w:rPr>
            </w:pPr>
            <w:r>
              <w:rPr>
                <w:sz w:val="20"/>
                <w:szCs w:val="20"/>
              </w:rPr>
              <w:t>Decide how the text will be accessible to all students.</w:t>
            </w:r>
          </w:p>
          <w:p w14:paraId="5332AF79" w14:textId="77777777" w:rsidR="007A16B9" w:rsidRDefault="007A16B9" w:rsidP="007A16B9">
            <w:pPr>
              <w:pStyle w:val="ListParagraph"/>
              <w:numPr>
                <w:ilvl w:val="0"/>
                <w:numId w:val="18"/>
              </w:numPr>
              <w:rPr>
                <w:sz w:val="20"/>
                <w:szCs w:val="20"/>
              </w:rPr>
            </w:pPr>
            <w:r>
              <w:rPr>
                <w:sz w:val="20"/>
                <w:szCs w:val="20"/>
              </w:rPr>
              <w:t>Scaffold, scaffold, scaffold</w:t>
            </w:r>
          </w:p>
          <w:p w14:paraId="40719851" w14:textId="5F0318C7" w:rsidR="007A16B9" w:rsidRPr="007A16B9" w:rsidRDefault="007A16B9" w:rsidP="007A16B9">
            <w:pPr>
              <w:pStyle w:val="ListParagraph"/>
              <w:numPr>
                <w:ilvl w:val="0"/>
                <w:numId w:val="18"/>
              </w:numPr>
              <w:rPr>
                <w:sz w:val="20"/>
                <w:szCs w:val="20"/>
              </w:rPr>
            </w:pPr>
            <w:r>
              <w:rPr>
                <w:sz w:val="20"/>
                <w:szCs w:val="20"/>
              </w:rPr>
              <w:t>Make sure students are aware of what they are supposed to do with the new knowledge.</w:t>
            </w:r>
          </w:p>
        </w:tc>
        <w:tc>
          <w:tcPr>
            <w:tcW w:w="2862" w:type="dxa"/>
          </w:tcPr>
          <w:p w14:paraId="60ED2514" w14:textId="03EA9895" w:rsidR="007A16B9" w:rsidRDefault="007A16B9" w:rsidP="006F5B5E">
            <w:pPr>
              <w:rPr>
                <w:sz w:val="20"/>
                <w:szCs w:val="20"/>
              </w:rPr>
            </w:pPr>
            <w:r>
              <w:rPr>
                <w:sz w:val="20"/>
                <w:szCs w:val="20"/>
              </w:rPr>
              <w:lastRenderedPageBreak/>
              <w:t xml:space="preserve">Don’t just give a text for the students to read and then do nothing with it.  </w:t>
            </w:r>
          </w:p>
        </w:tc>
      </w:tr>
      <w:tr w:rsidR="00EB5692" w14:paraId="0A71CC6E" w14:textId="77777777" w:rsidTr="009C0469">
        <w:tc>
          <w:tcPr>
            <w:tcW w:w="2857" w:type="dxa"/>
          </w:tcPr>
          <w:p w14:paraId="07C56BAE" w14:textId="4ABC5B2C" w:rsidR="00EB5692" w:rsidRDefault="00EB5692" w:rsidP="006F5B5E">
            <w:pPr>
              <w:rPr>
                <w:sz w:val="20"/>
                <w:szCs w:val="20"/>
              </w:rPr>
            </w:pPr>
            <w:r>
              <w:rPr>
                <w:sz w:val="20"/>
                <w:szCs w:val="20"/>
              </w:rPr>
              <w:lastRenderedPageBreak/>
              <w:t>Read Alouds and Shared Reading in English</w:t>
            </w:r>
          </w:p>
        </w:tc>
        <w:tc>
          <w:tcPr>
            <w:tcW w:w="3137" w:type="dxa"/>
          </w:tcPr>
          <w:p w14:paraId="37027E34" w14:textId="08B3FF5F" w:rsidR="00EB5692" w:rsidRPr="00EB5692" w:rsidRDefault="00EB5692" w:rsidP="00EB5692">
            <w:pPr>
              <w:pStyle w:val="ListParagraph"/>
              <w:numPr>
                <w:ilvl w:val="0"/>
                <w:numId w:val="19"/>
              </w:numPr>
              <w:rPr>
                <w:sz w:val="20"/>
                <w:szCs w:val="20"/>
              </w:rPr>
            </w:pPr>
            <w:r w:rsidRPr="00EB5692">
              <w:rPr>
                <w:sz w:val="20"/>
                <w:szCs w:val="20"/>
              </w:rPr>
              <w:t>Activate background knowledge</w:t>
            </w:r>
          </w:p>
          <w:p w14:paraId="1324CE86" w14:textId="77777777" w:rsidR="00EB5692" w:rsidRDefault="00EB5692" w:rsidP="00EB5692">
            <w:pPr>
              <w:pStyle w:val="ListParagraph"/>
              <w:numPr>
                <w:ilvl w:val="0"/>
                <w:numId w:val="19"/>
              </w:numPr>
              <w:rPr>
                <w:sz w:val="20"/>
                <w:szCs w:val="20"/>
              </w:rPr>
            </w:pPr>
            <w:r>
              <w:rPr>
                <w:sz w:val="20"/>
                <w:szCs w:val="20"/>
              </w:rPr>
              <w:t>Develop vocabulary</w:t>
            </w:r>
          </w:p>
          <w:p w14:paraId="3CD7917A" w14:textId="77777777" w:rsidR="00EB5692" w:rsidRDefault="00EB5692" w:rsidP="00EB5692">
            <w:pPr>
              <w:pStyle w:val="ListParagraph"/>
              <w:numPr>
                <w:ilvl w:val="0"/>
                <w:numId w:val="19"/>
              </w:numPr>
              <w:rPr>
                <w:sz w:val="20"/>
                <w:szCs w:val="20"/>
              </w:rPr>
            </w:pPr>
            <w:r>
              <w:rPr>
                <w:sz w:val="20"/>
                <w:szCs w:val="20"/>
              </w:rPr>
              <w:t>Identify significant patterns of text organization</w:t>
            </w:r>
          </w:p>
          <w:p w14:paraId="2BBF8BF8" w14:textId="77777777" w:rsidR="00EB5692" w:rsidRDefault="00EB5692" w:rsidP="00EB5692">
            <w:pPr>
              <w:pStyle w:val="ListParagraph"/>
              <w:numPr>
                <w:ilvl w:val="0"/>
                <w:numId w:val="19"/>
              </w:numPr>
              <w:rPr>
                <w:sz w:val="20"/>
                <w:szCs w:val="20"/>
              </w:rPr>
            </w:pPr>
            <w:r>
              <w:rPr>
                <w:sz w:val="20"/>
                <w:szCs w:val="20"/>
              </w:rPr>
              <w:t>Ask springboard questions</w:t>
            </w:r>
          </w:p>
          <w:p w14:paraId="5E4CF977" w14:textId="77777777" w:rsidR="00EB5692" w:rsidRDefault="00EB5692" w:rsidP="00EB5692">
            <w:pPr>
              <w:pStyle w:val="ListParagraph"/>
              <w:numPr>
                <w:ilvl w:val="0"/>
                <w:numId w:val="19"/>
              </w:numPr>
              <w:rPr>
                <w:sz w:val="20"/>
                <w:szCs w:val="20"/>
              </w:rPr>
            </w:pPr>
            <w:r>
              <w:rPr>
                <w:sz w:val="20"/>
                <w:szCs w:val="20"/>
              </w:rPr>
              <w:t>Read the selection</w:t>
            </w:r>
          </w:p>
          <w:p w14:paraId="3BC0AFB1" w14:textId="28C41497" w:rsidR="00EB5692" w:rsidRPr="00EB5692" w:rsidRDefault="00EB5692" w:rsidP="00EB5692">
            <w:pPr>
              <w:pStyle w:val="ListParagraph"/>
              <w:numPr>
                <w:ilvl w:val="0"/>
                <w:numId w:val="19"/>
              </w:numPr>
              <w:rPr>
                <w:sz w:val="20"/>
                <w:szCs w:val="20"/>
              </w:rPr>
            </w:pPr>
            <w:r>
              <w:rPr>
                <w:sz w:val="20"/>
                <w:szCs w:val="20"/>
              </w:rPr>
              <w:t>Review, reinforce, and evaluate</w:t>
            </w:r>
          </w:p>
        </w:tc>
        <w:tc>
          <w:tcPr>
            <w:tcW w:w="2862" w:type="dxa"/>
          </w:tcPr>
          <w:p w14:paraId="6A20E158" w14:textId="0556BDF3" w:rsidR="00EB5692" w:rsidRDefault="00EB5692" w:rsidP="006F5B5E">
            <w:pPr>
              <w:rPr>
                <w:sz w:val="20"/>
                <w:szCs w:val="20"/>
              </w:rPr>
            </w:pPr>
            <w:r>
              <w:rPr>
                <w:sz w:val="20"/>
                <w:szCs w:val="20"/>
              </w:rPr>
              <w:t>Use the process.  This will help you stay on track</w:t>
            </w:r>
          </w:p>
        </w:tc>
      </w:tr>
      <w:tr w:rsidR="00EB5692" w14:paraId="01EDB618" w14:textId="77777777" w:rsidTr="009C0469">
        <w:tc>
          <w:tcPr>
            <w:tcW w:w="2857" w:type="dxa"/>
          </w:tcPr>
          <w:p w14:paraId="7FDA1232" w14:textId="176F7510" w:rsidR="00EB5692" w:rsidRDefault="00EB5692" w:rsidP="006F5B5E">
            <w:pPr>
              <w:rPr>
                <w:sz w:val="20"/>
                <w:szCs w:val="20"/>
              </w:rPr>
            </w:pPr>
            <w:r>
              <w:rPr>
                <w:sz w:val="20"/>
                <w:szCs w:val="20"/>
              </w:rPr>
              <w:t>Shared Reading in Mathematics</w:t>
            </w:r>
          </w:p>
        </w:tc>
        <w:tc>
          <w:tcPr>
            <w:tcW w:w="3137" w:type="dxa"/>
          </w:tcPr>
          <w:p w14:paraId="6BF9049E" w14:textId="299A23CF" w:rsidR="00EB5692" w:rsidRPr="00EB5692" w:rsidRDefault="00EB5692" w:rsidP="00EB5692">
            <w:pPr>
              <w:rPr>
                <w:sz w:val="20"/>
                <w:szCs w:val="20"/>
              </w:rPr>
            </w:pPr>
            <w:r>
              <w:rPr>
                <w:sz w:val="20"/>
                <w:szCs w:val="20"/>
              </w:rPr>
              <w:t>Reread and utilize readers theatre</w:t>
            </w:r>
          </w:p>
        </w:tc>
        <w:tc>
          <w:tcPr>
            <w:tcW w:w="2862" w:type="dxa"/>
          </w:tcPr>
          <w:p w14:paraId="4B33165C" w14:textId="72504D2A" w:rsidR="00EB5692" w:rsidRDefault="00EB5692" w:rsidP="006F5B5E">
            <w:pPr>
              <w:rPr>
                <w:sz w:val="20"/>
                <w:szCs w:val="20"/>
              </w:rPr>
            </w:pPr>
            <w:r>
              <w:rPr>
                <w:sz w:val="20"/>
                <w:szCs w:val="20"/>
              </w:rPr>
              <w:t>This is a great way to practice for exams by acting out the terminology that they need to know.</w:t>
            </w:r>
          </w:p>
        </w:tc>
      </w:tr>
      <w:tr w:rsidR="00EB5692" w14:paraId="4AC0CB34" w14:textId="77777777" w:rsidTr="009C0469">
        <w:tc>
          <w:tcPr>
            <w:tcW w:w="2857" w:type="dxa"/>
          </w:tcPr>
          <w:p w14:paraId="6619544F" w14:textId="0B5F36DD" w:rsidR="00EB5692" w:rsidRDefault="00EB5692" w:rsidP="006F5B5E">
            <w:pPr>
              <w:rPr>
                <w:sz w:val="20"/>
                <w:szCs w:val="20"/>
              </w:rPr>
            </w:pPr>
            <w:r>
              <w:rPr>
                <w:sz w:val="20"/>
                <w:szCs w:val="20"/>
              </w:rPr>
              <w:t>Shared Reading and Think Alouds in Social Studies</w:t>
            </w:r>
          </w:p>
        </w:tc>
        <w:tc>
          <w:tcPr>
            <w:tcW w:w="3137" w:type="dxa"/>
          </w:tcPr>
          <w:p w14:paraId="74C452CE" w14:textId="5EC87D79" w:rsidR="00EB5692" w:rsidRDefault="00EB5692" w:rsidP="00EB5692">
            <w:pPr>
              <w:rPr>
                <w:sz w:val="20"/>
                <w:szCs w:val="20"/>
              </w:rPr>
            </w:pPr>
            <w:r>
              <w:rPr>
                <w:sz w:val="20"/>
                <w:szCs w:val="20"/>
              </w:rPr>
              <w:t>Reinforcing the topics or subjects that are being taught instead of just using the textbook.  Articles and other books</w:t>
            </w:r>
          </w:p>
        </w:tc>
        <w:tc>
          <w:tcPr>
            <w:tcW w:w="2862" w:type="dxa"/>
          </w:tcPr>
          <w:p w14:paraId="2AA9AF8F" w14:textId="4C8265D8" w:rsidR="00EB5692" w:rsidRDefault="00EB5692" w:rsidP="006F5B5E">
            <w:pPr>
              <w:rPr>
                <w:sz w:val="20"/>
                <w:szCs w:val="20"/>
              </w:rPr>
            </w:pPr>
            <w:r>
              <w:rPr>
                <w:sz w:val="20"/>
                <w:szCs w:val="20"/>
              </w:rPr>
              <w:t>This keeps the students engaged.</w:t>
            </w:r>
          </w:p>
        </w:tc>
      </w:tr>
      <w:tr w:rsidR="00EB5692" w14:paraId="0A98DB11" w14:textId="77777777" w:rsidTr="009C0469">
        <w:tc>
          <w:tcPr>
            <w:tcW w:w="2857" w:type="dxa"/>
          </w:tcPr>
          <w:p w14:paraId="09A2746A" w14:textId="2518D9E5" w:rsidR="00EB5692" w:rsidRDefault="00EB5692" w:rsidP="006F5B5E">
            <w:pPr>
              <w:rPr>
                <w:sz w:val="20"/>
                <w:szCs w:val="20"/>
              </w:rPr>
            </w:pPr>
            <w:r>
              <w:rPr>
                <w:sz w:val="20"/>
                <w:szCs w:val="20"/>
              </w:rPr>
              <w:t>Shared Reading in Science</w:t>
            </w:r>
          </w:p>
        </w:tc>
        <w:tc>
          <w:tcPr>
            <w:tcW w:w="3137" w:type="dxa"/>
          </w:tcPr>
          <w:p w14:paraId="3858BE8E" w14:textId="456BDAF1" w:rsidR="00EB5692" w:rsidRDefault="00EB5692" w:rsidP="00EB5692">
            <w:pPr>
              <w:rPr>
                <w:sz w:val="20"/>
                <w:szCs w:val="20"/>
              </w:rPr>
            </w:pPr>
            <w:r>
              <w:rPr>
                <w:sz w:val="20"/>
                <w:szCs w:val="20"/>
              </w:rPr>
              <w:t>Adding to what the text said</w:t>
            </w:r>
          </w:p>
        </w:tc>
        <w:tc>
          <w:tcPr>
            <w:tcW w:w="2862" w:type="dxa"/>
          </w:tcPr>
          <w:p w14:paraId="3F932255" w14:textId="55BB2498" w:rsidR="00EB5692" w:rsidRDefault="00EB5692" w:rsidP="006F5B5E">
            <w:pPr>
              <w:rPr>
                <w:sz w:val="20"/>
                <w:szCs w:val="20"/>
              </w:rPr>
            </w:pPr>
            <w:r>
              <w:rPr>
                <w:sz w:val="20"/>
                <w:szCs w:val="20"/>
              </w:rPr>
              <w:t>This allows teachers to further explain the text to help understanding</w:t>
            </w:r>
          </w:p>
        </w:tc>
      </w:tr>
      <w:tr w:rsidR="00EB5692" w14:paraId="16254A89" w14:textId="77777777" w:rsidTr="009C0469">
        <w:tc>
          <w:tcPr>
            <w:tcW w:w="2857" w:type="dxa"/>
          </w:tcPr>
          <w:p w14:paraId="02127DBA" w14:textId="2FA9318D" w:rsidR="00EB5692" w:rsidRDefault="00EB5692" w:rsidP="006F5B5E">
            <w:pPr>
              <w:rPr>
                <w:sz w:val="20"/>
                <w:szCs w:val="20"/>
              </w:rPr>
            </w:pPr>
            <w:r>
              <w:rPr>
                <w:sz w:val="20"/>
                <w:szCs w:val="20"/>
              </w:rPr>
              <w:t>Conclusion</w:t>
            </w:r>
          </w:p>
        </w:tc>
        <w:tc>
          <w:tcPr>
            <w:tcW w:w="3137" w:type="dxa"/>
          </w:tcPr>
          <w:p w14:paraId="1A6DFC93" w14:textId="08DEC884" w:rsidR="00EB5692" w:rsidRDefault="00EB5692" w:rsidP="00EB5692">
            <w:pPr>
              <w:rPr>
                <w:sz w:val="20"/>
                <w:szCs w:val="20"/>
              </w:rPr>
            </w:pPr>
            <w:r>
              <w:rPr>
                <w:sz w:val="20"/>
                <w:szCs w:val="20"/>
              </w:rPr>
              <w:t>When using read alouds and shared readings, remember to stay on the content.</w:t>
            </w:r>
          </w:p>
        </w:tc>
        <w:tc>
          <w:tcPr>
            <w:tcW w:w="2862" w:type="dxa"/>
          </w:tcPr>
          <w:p w14:paraId="087F4922" w14:textId="65BF1EB5" w:rsidR="00EB5692" w:rsidRDefault="00EB5692" w:rsidP="006F5B5E">
            <w:pPr>
              <w:rPr>
                <w:sz w:val="20"/>
                <w:szCs w:val="20"/>
              </w:rPr>
            </w:pPr>
            <w:r>
              <w:rPr>
                <w:sz w:val="20"/>
                <w:szCs w:val="20"/>
              </w:rPr>
              <w:t>Make it have purpose and stay on task.</w:t>
            </w:r>
          </w:p>
        </w:tc>
      </w:tr>
    </w:tbl>
    <w:p w14:paraId="3A508D4E" w14:textId="4A0B262B" w:rsidR="004A2200" w:rsidRDefault="004A2200">
      <w:pPr>
        <w:rPr>
          <w:sz w:val="20"/>
          <w:szCs w:val="20"/>
        </w:rPr>
      </w:pPr>
    </w:p>
    <w:p w14:paraId="549C1EEA" w14:textId="39BD702C" w:rsidR="00EB5692" w:rsidRPr="00305C02" w:rsidRDefault="00EB5692">
      <w:pPr>
        <w:rPr>
          <w:sz w:val="20"/>
          <w:szCs w:val="20"/>
        </w:rPr>
      </w:pPr>
      <w:r>
        <w:rPr>
          <w:sz w:val="20"/>
          <w:szCs w:val="20"/>
        </w:rPr>
        <w:t>I like read alouds and shared reading.  It is a great way for your students to stay involved and to make sure they are reading what you want them to read.  There is nothing worse than having to read 20 pages in a textbook and not understand what you are reading.  This direction helps to better understand the content.</w:t>
      </w:r>
      <w:r w:rsidR="00630D3B">
        <w:rPr>
          <w:sz w:val="20"/>
          <w:szCs w:val="20"/>
        </w:rPr>
        <w:t xml:space="preserve">  This is a must for all age groups and content areas.</w:t>
      </w:r>
    </w:p>
    <w:sectPr w:rsidR="00EB5692" w:rsidRPr="00305C02"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4E4"/>
    <w:multiLevelType w:val="hybridMultilevel"/>
    <w:tmpl w:val="BCCE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D72EE"/>
    <w:multiLevelType w:val="hybridMultilevel"/>
    <w:tmpl w:val="761A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C2FE8"/>
    <w:multiLevelType w:val="hybridMultilevel"/>
    <w:tmpl w:val="DCC6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1561D"/>
    <w:multiLevelType w:val="hybridMultilevel"/>
    <w:tmpl w:val="71D4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D6866"/>
    <w:multiLevelType w:val="hybridMultilevel"/>
    <w:tmpl w:val="E8DE3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63041"/>
    <w:multiLevelType w:val="hybridMultilevel"/>
    <w:tmpl w:val="27CAFA6E"/>
    <w:lvl w:ilvl="0" w:tplc="14742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591543"/>
    <w:multiLevelType w:val="hybridMultilevel"/>
    <w:tmpl w:val="CD6C3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C12E3"/>
    <w:multiLevelType w:val="hybridMultilevel"/>
    <w:tmpl w:val="27CAFA6E"/>
    <w:lvl w:ilvl="0" w:tplc="14742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7C5AB1"/>
    <w:multiLevelType w:val="hybridMultilevel"/>
    <w:tmpl w:val="3612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C4F01"/>
    <w:multiLevelType w:val="hybridMultilevel"/>
    <w:tmpl w:val="6224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C7908"/>
    <w:multiLevelType w:val="hybridMultilevel"/>
    <w:tmpl w:val="7CBEF7C2"/>
    <w:lvl w:ilvl="0" w:tplc="783E8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E5B77"/>
    <w:multiLevelType w:val="hybridMultilevel"/>
    <w:tmpl w:val="9E605E08"/>
    <w:lvl w:ilvl="0" w:tplc="7F985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91359D"/>
    <w:multiLevelType w:val="hybridMultilevel"/>
    <w:tmpl w:val="4C6A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F1798"/>
    <w:multiLevelType w:val="hybridMultilevel"/>
    <w:tmpl w:val="C81C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09421E"/>
    <w:multiLevelType w:val="hybridMultilevel"/>
    <w:tmpl w:val="418C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5157FC"/>
    <w:multiLevelType w:val="hybridMultilevel"/>
    <w:tmpl w:val="1AAA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412BA5"/>
    <w:multiLevelType w:val="hybridMultilevel"/>
    <w:tmpl w:val="BB06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576F1B"/>
    <w:multiLevelType w:val="hybridMultilevel"/>
    <w:tmpl w:val="919EE186"/>
    <w:lvl w:ilvl="0" w:tplc="FC225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8800D6"/>
    <w:multiLevelType w:val="hybridMultilevel"/>
    <w:tmpl w:val="F59AB53E"/>
    <w:lvl w:ilvl="0" w:tplc="79149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7"/>
  </w:num>
  <w:num w:numId="5">
    <w:abstractNumId w:val="8"/>
  </w:num>
  <w:num w:numId="6">
    <w:abstractNumId w:val="6"/>
  </w:num>
  <w:num w:numId="7">
    <w:abstractNumId w:val="5"/>
  </w:num>
  <w:num w:numId="8">
    <w:abstractNumId w:val="13"/>
  </w:num>
  <w:num w:numId="9">
    <w:abstractNumId w:val="16"/>
  </w:num>
  <w:num w:numId="10">
    <w:abstractNumId w:val="4"/>
  </w:num>
  <w:num w:numId="11">
    <w:abstractNumId w:val="15"/>
  </w:num>
  <w:num w:numId="12">
    <w:abstractNumId w:val="1"/>
  </w:num>
  <w:num w:numId="13">
    <w:abstractNumId w:val="12"/>
  </w:num>
  <w:num w:numId="14">
    <w:abstractNumId w:val="3"/>
  </w:num>
  <w:num w:numId="15">
    <w:abstractNumId w:val="14"/>
  </w:num>
  <w:num w:numId="16">
    <w:abstractNumId w:val="9"/>
  </w:num>
  <w:num w:numId="17">
    <w:abstractNumId w:val="18"/>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90"/>
    <w:rsid w:val="00180D0E"/>
    <w:rsid w:val="00230104"/>
    <w:rsid w:val="00234E12"/>
    <w:rsid w:val="00305C02"/>
    <w:rsid w:val="003E7949"/>
    <w:rsid w:val="004A2200"/>
    <w:rsid w:val="005B6871"/>
    <w:rsid w:val="00615611"/>
    <w:rsid w:val="00630D3B"/>
    <w:rsid w:val="006F5B5E"/>
    <w:rsid w:val="00764290"/>
    <w:rsid w:val="007A16B9"/>
    <w:rsid w:val="007F37D4"/>
    <w:rsid w:val="009C0469"/>
    <w:rsid w:val="009D7CF5"/>
    <w:rsid w:val="00A40C94"/>
    <w:rsid w:val="00CF724E"/>
    <w:rsid w:val="00D818AF"/>
    <w:rsid w:val="00E4414B"/>
    <w:rsid w:val="00E63061"/>
    <w:rsid w:val="00EB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7B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555</Words>
  <Characters>3167</Characters>
  <Application>Microsoft Macintosh Word</Application>
  <DocSecurity>0</DocSecurity>
  <Lines>26</Lines>
  <Paragraphs>7</Paragraphs>
  <ScaleCrop>false</ScaleCrop>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4</cp:revision>
  <dcterms:created xsi:type="dcterms:W3CDTF">2013-02-25T16:42:00Z</dcterms:created>
  <dcterms:modified xsi:type="dcterms:W3CDTF">2013-02-25T17:14:00Z</dcterms:modified>
</cp:coreProperties>
</file>