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43C20" w14:textId="77777777" w:rsidR="00AD2227" w:rsidRDefault="00AD2227">
      <w:r>
        <w:t>Sonni Potts</w:t>
      </w:r>
    </w:p>
    <w:p w14:paraId="17F37DE8" w14:textId="77777777" w:rsidR="00AD2227" w:rsidRDefault="00AD2227">
      <w:r>
        <w:t>Chapter 1 Notes</w:t>
      </w:r>
    </w:p>
    <w:p w14:paraId="7331F56F" w14:textId="77777777" w:rsidR="00AD2227" w:rsidRDefault="00AD2227"/>
    <w:p w14:paraId="5EA1A074" w14:textId="77777777" w:rsidR="00AD2227" w:rsidRDefault="00AD2227"/>
    <w:tbl>
      <w:tblPr>
        <w:tblStyle w:val="TableGrid"/>
        <w:tblW w:w="0" w:type="auto"/>
        <w:tblLook w:val="04A0" w:firstRow="1" w:lastRow="0" w:firstColumn="1" w:lastColumn="0" w:noHBand="0" w:noVBand="1"/>
      </w:tblPr>
      <w:tblGrid>
        <w:gridCol w:w="2849"/>
        <w:gridCol w:w="3160"/>
        <w:gridCol w:w="2847"/>
      </w:tblGrid>
      <w:tr w:rsidR="00AD2227" w14:paraId="3E520302" w14:textId="77777777" w:rsidTr="00AD2227">
        <w:tc>
          <w:tcPr>
            <w:tcW w:w="2952" w:type="dxa"/>
          </w:tcPr>
          <w:p w14:paraId="7995692A" w14:textId="77777777" w:rsidR="00AD2227" w:rsidRPr="00AD2227" w:rsidRDefault="00AD2227" w:rsidP="00AD2227">
            <w:pPr>
              <w:jc w:val="center"/>
              <w:rPr>
                <w:b/>
              </w:rPr>
            </w:pPr>
            <w:r>
              <w:rPr>
                <w:b/>
              </w:rPr>
              <w:t>Heading</w:t>
            </w:r>
          </w:p>
        </w:tc>
        <w:tc>
          <w:tcPr>
            <w:tcW w:w="2952" w:type="dxa"/>
          </w:tcPr>
          <w:p w14:paraId="73F06717" w14:textId="77777777" w:rsidR="00AD2227" w:rsidRPr="00AD2227" w:rsidRDefault="00AD2227" w:rsidP="00AD2227">
            <w:pPr>
              <w:jc w:val="center"/>
              <w:rPr>
                <w:b/>
              </w:rPr>
            </w:pPr>
            <w:r>
              <w:rPr>
                <w:b/>
              </w:rPr>
              <w:t>Important Info</w:t>
            </w:r>
          </w:p>
        </w:tc>
        <w:tc>
          <w:tcPr>
            <w:tcW w:w="2952" w:type="dxa"/>
          </w:tcPr>
          <w:p w14:paraId="68AFE0DA" w14:textId="77777777" w:rsidR="00AD2227" w:rsidRPr="00AD2227" w:rsidRDefault="00AD2227" w:rsidP="00AD2227">
            <w:pPr>
              <w:jc w:val="center"/>
              <w:rPr>
                <w:b/>
              </w:rPr>
            </w:pPr>
            <w:r>
              <w:rPr>
                <w:b/>
              </w:rPr>
              <w:t>Personal Reaction</w:t>
            </w:r>
          </w:p>
        </w:tc>
      </w:tr>
      <w:tr w:rsidR="00AD2227" w14:paraId="368C8ECE" w14:textId="77777777" w:rsidTr="00AD2227">
        <w:tc>
          <w:tcPr>
            <w:tcW w:w="2952" w:type="dxa"/>
          </w:tcPr>
          <w:p w14:paraId="6B4A2835" w14:textId="77777777" w:rsidR="00AD2227" w:rsidRPr="00724230" w:rsidRDefault="00AD2227">
            <w:pPr>
              <w:rPr>
                <w:sz w:val="20"/>
                <w:szCs w:val="20"/>
              </w:rPr>
            </w:pPr>
            <w:r w:rsidRPr="00724230">
              <w:rPr>
                <w:sz w:val="20"/>
                <w:szCs w:val="20"/>
              </w:rPr>
              <w:t>Ensuring All Students Read, Write, and Think</w:t>
            </w:r>
          </w:p>
        </w:tc>
        <w:tc>
          <w:tcPr>
            <w:tcW w:w="2952" w:type="dxa"/>
          </w:tcPr>
          <w:p w14:paraId="16F57A35" w14:textId="77777777" w:rsidR="00AD2227" w:rsidRPr="00724230" w:rsidRDefault="00AD2227" w:rsidP="00AD2227">
            <w:pPr>
              <w:pStyle w:val="ListParagraph"/>
              <w:numPr>
                <w:ilvl w:val="0"/>
                <w:numId w:val="1"/>
              </w:numPr>
              <w:rPr>
                <w:sz w:val="20"/>
                <w:szCs w:val="20"/>
              </w:rPr>
            </w:pPr>
            <w:r w:rsidRPr="00724230">
              <w:rPr>
                <w:sz w:val="20"/>
                <w:szCs w:val="20"/>
              </w:rPr>
              <w:t>Students of the 21</w:t>
            </w:r>
            <w:r w:rsidRPr="00724230">
              <w:rPr>
                <w:sz w:val="20"/>
                <w:szCs w:val="20"/>
                <w:vertAlign w:val="superscript"/>
              </w:rPr>
              <w:t>st</w:t>
            </w:r>
            <w:r w:rsidRPr="00724230">
              <w:rPr>
                <w:sz w:val="20"/>
                <w:szCs w:val="20"/>
              </w:rPr>
              <w:t xml:space="preserve"> century must be able to locate, understand, evaluate, and use written information in their personal and academic lives.  </w:t>
            </w:r>
          </w:p>
          <w:p w14:paraId="625E0DF5" w14:textId="77777777" w:rsidR="00AD2227" w:rsidRPr="00724230" w:rsidRDefault="00AD2227" w:rsidP="00AD2227">
            <w:pPr>
              <w:pStyle w:val="ListParagraph"/>
              <w:numPr>
                <w:ilvl w:val="0"/>
                <w:numId w:val="1"/>
              </w:numPr>
              <w:rPr>
                <w:sz w:val="20"/>
                <w:szCs w:val="20"/>
              </w:rPr>
            </w:pPr>
            <w:r w:rsidRPr="00724230">
              <w:rPr>
                <w:sz w:val="20"/>
                <w:szCs w:val="20"/>
              </w:rPr>
              <w:t>Students who struggle come from diverse backgrounds</w:t>
            </w:r>
          </w:p>
        </w:tc>
        <w:tc>
          <w:tcPr>
            <w:tcW w:w="2952" w:type="dxa"/>
          </w:tcPr>
          <w:p w14:paraId="4D4A4D84" w14:textId="77777777" w:rsidR="00AD2227" w:rsidRPr="00724230" w:rsidRDefault="00AD2227">
            <w:pPr>
              <w:rPr>
                <w:sz w:val="20"/>
                <w:szCs w:val="20"/>
              </w:rPr>
            </w:pPr>
            <w:r w:rsidRPr="00724230">
              <w:rPr>
                <w:sz w:val="20"/>
                <w:szCs w:val="20"/>
              </w:rPr>
              <w:t xml:space="preserve">In today’s society, it is harder to know those that are truly struggling </w:t>
            </w:r>
            <w:r w:rsidR="00724230" w:rsidRPr="00724230">
              <w:rPr>
                <w:sz w:val="20"/>
                <w:szCs w:val="20"/>
              </w:rPr>
              <w:t>with reading issues.  Since reading problems effect all parts of education, it is essential that these students get as much help as possible.</w:t>
            </w:r>
          </w:p>
        </w:tc>
      </w:tr>
      <w:tr w:rsidR="00AD2227" w14:paraId="20449160" w14:textId="77777777" w:rsidTr="00AD2227">
        <w:tc>
          <w:tcPr>
            <w:tcW w:w="2952" w:type="dxa"/>
          </w:tcPr>
          <w:p w14:paraId="494F441C" w14:textId="77777777" w:rsidR="00AD2227" w:rsidRPr="00724230" w:rsidRDefault="00724230">
            <w:pPr>
              <w:rPr>
                <w:sz w:val="20"/>
                <w:szCs w:val="20"/>
              </w:rPr>
            </w:pPr>
            <w:r>
              <w:rPr>
                <w:sz w:val="20"/>
                <w:szCs w:val="20"/>
              </w:rPr>
              <w:t>Challenges to reading Effectively for Information</w:t>
            </w:r>
          </w:p>
        </w:tc>
        <w:tc>
          <w:tcPr>
            <w:tcW w:w="2952" w:type="dxa"/>
          </w:tcPr>
          <w:p w14:paraId="00F4C6C2" w14:textId="77777777" w:rsidR="00AD2227" w:rsidRPr="00724230" w:rsidRDefault="00724230" w:rsidP="00724230">
            <w:pPr>
              <w:pStyle w:val="ListParagraph"/>
              <w:numPr>
                <w:ilvl w:val="0"/>
                <w:numId w:val="2"/>
              </w:numPr>
              <w:rPr>
                <w:sz w:val="20"/>
                <w:szCs w:val="20"/>
              </w:rPr>
            </w:pPr>
            <w:r w:rsidRPr="00724230">
              <w:rPr>
                <w:sz w:val="20"/>
                <w:szCs w:val="20"/>
              </w:rPr>
              <w:t xml:space="preserve">The more complex the reading material, the need increases for comprehension strategies.  </w:t>
            </w:r>
          </w:p>
          <w:p w14:paraId="4979B91F" w14:textId="77777777" w:rsidR="00724230" w:rsidRPr="00724230" w:rsidRDefault="00724230" w:rsidP="00724230">
            <w:pPr>
              <w:pStyle w:val="ListParagraph"/>
              <w:numPr>
                <w:ilvl w:val="0"/>
                <w:numId w:val="2"/>
              </w:numPr>
              <w:rPr>
                <w:sz w:val="20"/>
                <w:szCs w:val="20"/>
              </w:rPr>
            </w:pPr>
            <w:r>
              <w:rPr>
                <w:sz w:val="20"/>
                <w:szCs w:val="20"/>
              </w:rPr>
              <w:t xml:space="preserve">Lack of instruction can be attributed. </w:t>
            </w:r>
          </w:p>
        </w:tc>
        <w:tc>
          <w:tcPr>
            <w:tcW w:w="2952" w:type="dxa"/>
          </w:tcPr>
          <w:p w14:paraId="5DBFC063" w14:textId="77777777" w:rsidR="00724230" w:rsidRPr="00724230" w:rsidRDefault="00724230">
            <w:pPr>
              <w:rPr>
                <w:sz w:val="20"/>
                <w:szCs w:val="20"/>
              </w:rPr>
            </w:pPr>
            <w:r>
              <w:rPr>
                <w:sz w:val="20"/>
                <w:szCs w:val="20"/>
              </w:rPr>
              <w:t>There is so much material that has to be covered that it reduces the amount of time that can be spent on proper instruction.  A balance needs to occur to help these students to better understand.</w:t>
            </w:r>
          </w:p>
        </w:tc>
      </w:tr>
      <w:tr w:rsidR="00AD2227" w:rsidRPr="00724230" w14:paraId="7F8510F3" w14:textId="77777777" w:rsidTr="00AD2227">
        <w:tc>
          <w:tcPr>
            <w:tcW w:w="2952" w:type="dxa"/>
          </w:tcPr>
          <w:p w14:paraId="0189C993" w14:textId="77777777" w:rsidR="00AD2227" w:rsidRPr="00724230" w:rsidRDefault="00724230">
            <w:pPr>
              <w:rPr>
                <w:sz w:val="20"/>
                <w:szCs w:val="20"/>
              </w:rPr>
            </w:pPr>
            <w:r>
              <w:rPr>
                <w:sz w:val="20"/>
                <w:szCs w:val="20"/>
              </w:rPr>
              <w:t>Common Types of Informational Texts</w:t>
            </w:r>
          </w:p>
        </w:tc>
        <w:tc>
          <w:tcPr>
            <w:tcW w:w="2952" w:type="dxa"/>
          </w:tcPr>
          <w:p w14:paraId="1E06BAA3" w14:textId="77777777" w:rsidR="00AD2227" w:rsidRPr="001639A6" w:rsidRDefault="00724230" w:rsidP="001639A6">
            <w:pPr>
              <w:pStyle w:val="ListParagraph"/>
              <w:numPr>
                <w:ilvl w:val="0"/>
                <w:numId w:val="3"/>
              </w:numPr>
              <w:rPr>
                <w:sz w:val="20"/>
                <w:szCs w:val="20"/>
              </w:rPr>
            </w:pPr>
            <w:r w:rsidRPr="001639A6">
              <w:rPr>
                <w:sz w:val="20"/>
                <w:szCs w:val="20"/>
              </w:rPr>
              <w:t xml:space="preserve">Teachers use textbooks, </w:t>
            </w:r>
            <w:r w:rsidR="001639A6" w:rsidRPr="001639A6">
              <w:rPr>
                <w:sz w:val="20"/>
                <w:szCs w:val="20"/>
              </w:rPr>
              <w:t xml:space="preserve">trade books, music and videos, web sites, poetry, newspapers and magazines, graphic novels, biographies and autobiographies, as well as diaries and letters. </w:t>
            </w:r>
          </w:p>
          <w:p w14:paraId="0332B578" w14:textId="77777777" w:rsidR="001639A6" w:rsidRPr="001639A6" w:rsidRDefault="001639A6" w:rsidP="001639A6">
            <w:pPr>
              <w:pStyle w:val="ListParagraph"/>
              <w:numPr>
                <w:ilvl w:val="0"/>
                <w:numId w:val="3"/>
              </w:numPr>
              <w:rPr>
                <w:sz w:val="20"/>
                <w:szCs w:val="20"/>
              </w:rPr>
            </w:pPr>
            <w:r>
              <w:rPr>
                <w:sz w:val="20"/>
                <w:szCs w:val="20"/>
              </w:rPr>
              <w:t>These are utilized to build background knowledge, develop interest, and extend learning beyond the textbook.</w:t>
            </w:r>
          </w:p>
        </w:tc>
        <w:tc>
          <w:tcPr>
            <w:tcW w:w="2952" w:type="dxa"/>
          </w:tcPr>
          <w:p w14:paraId="4B6868B0" w14:textId="77777777" w:rsidR="00AD2227" w:rsidRPr="00724230" w:rsidRDefault="001639A6">
            <w:pPr>
              <w:rPr>
                <w:sz w:val="20"/>
                <w:szCs w:val="20"/>
              </w:rPr>
            </w:pPr>
            <w:r>
              <w:rPr>
                <w:sz w:val="20"/>
                <w:szCs w:val="20"/>
              </w:rPr>
              <w:t xml:space="preserve">It is essential that a variety of texts be used.  All students learn differently and it is necessary to appeal to all interests.  </w:t>
            </w:r>
          </w:p>
        </w:tc>
      </w:tr>
      <w:tr w:rsidR="00AD2227" w:rsidRPr="00724230" w14:paraId="63609F6C" w14:textId="77777777" w:rsidTr="00AD2227">
        <w:tc>
          <w:tcPr>
            <w:tcW w:w="2952" w:type="dxa"/>
          </w:tcPr>
          <w:p w14:paraId="2EE82DBE" w14:textId="77777777" w:rsidR="00AD2227" w:rsidRPr="00724230" w:rsidRDefault="001639A6">
            <w:pPr>
              <w:rPr>
                <w:sz w:val="20"/>
                <w:szCs w:val="20"/>
              </w:rPr>
            </w:pPr>
            <w:r>
              <w:rPr>
                <w:sz w:val="20"/>
                <w:szCs w:val="20"/>
              </w:rPr>
              <w:t>What are the Characteristics of Informational texts?</w:t>
            </w:r>
          </w:p>
        </w:tc>
        <w:tc>
          <w:tcPr>
            <w:tcW w:w="2952" w:type="dxa"/>
          </w:tcPr>
          <w:p w14:paraId="1C2FA86B" w14:textId="77777777" w:rsidR="00AD2227" w:rsidRPr="00724230" w:rsidRDefault="001639A6">
            <w:pPr>
              <w:rPr>
                <w:sz w:val="20"/>
                <w:szCs w:val="20"/>
              </w:rPr>
            </w:pPr>
            <w:r>
              <w:rPr>
                <w:sz w:val="20"/>
                <w:szCs w:val="20"/>
              </w:rPr>
              <w:t>1.  Explains info through definition, example classification, analysis and persuasion.</w:t>
            </w:r>
          </w:p>
        </w:tc>
        <w:tc>
          <w:tcPr>
            <w:tcW w:w="2952" w:type="dxa"/>
          </w:tcPr>
          <w:p w14:paraId="6B5CD4E7" w14:textId="77777777" w:rsidR="00AD2227" w:rsidRPr="00724230" w:rsidRDefault="00AD2227">
            <w:pPr>
              <w:rPr>
                <w:sz w:val="20"/>
                <w:szCs w:val="20"/>
              </w:rPr>
            </w:pPr>
          </w:p>
        </w:tc>
      </w:tr>
      <w:tr w:rsidR="00AD2227" w:rsidRPr="00724230" w14:paraId="60A7A803" w14:textId="77777777" w:rsidTr="00AD2227">
        <w:tc>
          <w:tcPr>
            <w:tcW w:w="2952" w:type="dxa"/>
          </w:tcPr>
          <w:p w14:paraId="0CD0D5AB" w14:textId="77777777" w:rsidR="00AD2227" w:rsidRPr="00724230" w:rsidRDefault="001639A6">
            <w:pPr>
              <w:rPr>
                <w:sz w:val="20"/>
                <w:szCs w:val="20"/>
              </w:rPr>
            </w:pPr>
            <w:r>
              <w:rPr>
                <w:sz w:val="20"/>
                <w:szCs w:val="20"/>
              </w:rPr>
              <w:t>Common Expository Text Structures</w:t>
            </w:r>
          </w:p>
        </w:tc>
        <w:tc>
          <w:tcPr>
            <w:tcW w:w="2952" w:type="dxa"/>
          </w:tcPr>
          <w:p w14:paraId="42A1B605" w14:textId="77777777" w:rsidR="00AD2227" w:rsidRPr="001639A6" w:rsidRDefault="001639A6" w:rsidP="001639A6">
            <w:pPr>
              <w:pStyle w:val="ListParagraph"/>
              <w:numPr>
                <w:ilvl w:val="0"/>
                <w:numId w:val="4"/>
              </w:numPr>
              <w:rPr>
                <w:sz w:val="20"/>
                <w:szCs w:val="20"/>
              </w:rPr>
            </w:pPr>
            <w:r w:rsidRPr="001639A6">
              <w:rPr>
                <w:sz w:val="20"/>
                <w:szCs w:val="20"/>
              </w:rPr>
              <w:t>Exemplification (concept/definition)-describes people, places, or phenomena</w:t>
            </w:r>
          </w:p>
          <w:p w14:paraId="50D0C0CC" w14:textId="77777777" w:rsidR="001639A6" w:rsidRDefault="001639A6" w:rsidP="001639A6">
            <w:pPr>
              <w:pStyle w:val="ListParagraph"/>
              <w:numPr>
                <w:ilvl w:val="0"/>
                <w:numId w:val="4"/>
              </w:numPr>
              <w:rPr>
                <w:sz w:val="20"/>
                <w:szCs w:val="20"/>
              </w:rPr>
            </w:pPr>
            <w:r>
              <w:rPr>
                <w:sz w:val="20"/>
                <w:szCs w:val="20"/>
              </w:rPr>
              <w:t>Compare/Contrast-Shows how people are similar and different.  Uses signal words such as although, both, yet and while.</w:t>
            </w:r>
          </w:p>
          <w:p w14:paraId="738129EC" w14:textId="77777777" w:rsidR="001639A6" w:rsidRDefault="001639A6" w:rsidP="001639A6">
            <w:pPr>
              <w:pStyle w:val="ListParagraph"/>
              <w:numPr>
                <w:ilvl w:val="0"/>
                <w:numId w:val="4"/>
              </w:numPr>
              <w:rPr>
                <w:sz w:val="20"/>
                <w:szCs w:val="20"/>
              </w:rPr>
            </w:pPr>
            <w:r>
              <w:rPr>
                <w:sz w:val="20"/>
                <w:szCs w:val="20"/>
              </w:rPr>
              <w:t>Cause/Effect-relationships between phenomena.  Uses signal words such as since, because, as a result.</w:t>
            </w:r>
          </w:p>
          <w:p w14:paraId="3D323E71" w14:textId="77777777" w:rsidR="001639A6" w:rsidRDefault="007A140A" w:rsidP="001639A6">
            <w:pPr>
              <w:pStyle w:val="ListParagraph"/>
              <w:numPr>
                <w:ilvl w:val="0"/>
                <w:numId w:val="4"/>
              </w:numPr>
              <w:rPr>
                <w:sz w:val="20"/>
                <w:szCs w:val="20"/>
              </w:rPr>
            </w:pPr>
            <w:r>
              <w:rPr>
                <w:sz w:val="20"/>
                <w:szCs w:val="20"/>
              </w:rPr>
              <w:lastRenderedPageBreak/>
              <w:t>Problem/Solution-seen frequently in mathematics.  Uses signal words such as question, answer, thus and accordingly.</w:t>
            </w:r>
          </w:p>
          <w:p w14:paraId="4B924AB2" w14:textId="77777777" w:rsidR="007A140A" w:rsidRPr="001639A6" w:rsidRDefault="007A140A" w:rsidP="001639A6">
            <w:pPr>
              <w:pStyle w:val="ListParagraph"/>
              <w:numPr>
                <w:ilvl w:val="0"/>
                <w:numId w:val="4"/>
              </w:numPr>
              <w:rPr>
                <w:sz w:val="20"/>
                <w:szCs w:val="20"/>
              </w:rPr>
            </w:pPr>
            <w:r>
              <w:rPr>
                <w:sz w:val="20"/>
                <w:szCs w:val="20"/>
              </w:rPr>
              <w:t>Sequential or temporal-use chronology or a sequence of events to inform.  Signal words are first, next, last, and before.</w:t>
            </w:r>
          </w:p>
        </w:tc>
        <w:tc>
          <w:tcPr>
            <w:tcW w:w="2952" w:type="dxa"/>
          </w:tcPr>
          <w:p w14:paraId="464859BE" w14:textId="77777777" w:rsidR="00AD2227" w:rsidRPr="00724230" w:rsidRDefault="007A140A">
            <w:pPr>
              <w:rPr>
                <w:sz w:val="20"/>
                <w:szCs w:val="20"/>
              </w:rPr>
            </w:pPr>
            <w:r>
              <w:rPr>
                <w:sz w:val="20"/>
                <w:szCs w:val="20"/>
              </w:rPr>
              <w:lastRenderedPageBreak/>
              <w:t>Using a variety of text structures helps the students to better understand what they are reading.  It is important to use a variety to accommodate all types of learners.</w:t>
            </w:r>
          </w:p>
        </w:tc>
      </w:tr>
      <w:tr w:rsidR="00AD2227" w:rsidRPr="00724230" w14:paraId="2D1FF403" w14:textId="77777777" w:rsidTr="00AD2227">
        <w:tc>
          <w:tcPr>
            <w:tcW w:w="2952" w:type="dxa"/>
          </w:tcPr>
          <w:p w14:paraId="1AE55AB3" w14:textId="77777777" w:rsidR="00AD2227" w:rsidRPr="00724230" w:rsidRDefault="007A140A">
            <w:pPr>
              <w:rPr>
                <w:sz w:val="20"/>
                <w:szCs w:val="20"/>
              </w:rPr>
            </w:pPr>
            <w:r>
              <w:rPr>
                <w:sz w:val="20"/>
                <w:szCs w:val="20"/>
              </w:rPr>
              <w:lastRenderedPageBreak/>
              <w:t>Text Features</w:t>
            </w:r>
          </w:p>
        </w:tc>
        <w:tc>
          <w:tcPr>
            <w:tcW w:w="2952" w:type="dxa"/>
          </w:tcPr>
          <w:p w14:paraId="6BD5562C" w14:textId="77777777" w:rsidR="00AD2227" w:rsidRPr="00724230" w:rsidRDefault="007A140A">
            <w:pPr>
              <w:rPr>
                <w:sz w:val="20"/>
                <w:szCs w:val="20"/>
              </w:rPr>
            </w:pPr>
            <w:r>
              <w:rPr>
                <w:sz w:val="20"/>
                <w:szCs w:val="20"/>
              </w:rPr>
              <w:t xml:space="preserve">Cues that help the reader to better understand the text.  Headings, margin notes, bulleted items, photos and diagrams.  </w:t>
            </w:r>
          </w:p>
        </w:tc>
        <w:tc>
          <w:tcPr>
            <w:tcW w:w="2952" w:type="dxa"/>
          </w:tcPr>
          <w:p w14:paraId="7257CB52" w14:textId="77777777" w:rsidR="00AD2227" w:rsidRPr="00724230" w:rsidRDefault="007A140A">
            <w:pPr>
              <w:rPr>
                <w:sz w:val="20"/>
                <w:szCs w:val="20"/>
              </w:rPr>
            </w:pPr>
            <w:r>
              <w:rPr>
                <w:sz w:val="20"/>
                <w:szCs w:val="20"/>
              </w:rPr>
              <w:t>Not all students understand what they are reading.  Pictures and examples are a great way to help the reader understand the author’s intention.</w:t>
            </w:r>
          </w:p>
        </w:tc>
      </w:tr>
      <w:tr w:rsidR="00AD2227" w:rsidRPr="00724230" w14:paraId="0D3A9907" w14:textId="77777777" w:rsidTr="00AD2227">
        <w:tc>
          <w:tcPr>
            <w:tcW w:w="2952" w:type="dxa"/>
          </w:tcPr>
          <w:p w14:paraId="3DE0EE3B" w14:textId="77777777" w:rsidR="00AD2227" w:rsidRPr="00724230" w:rsidRDefault="007A140A">
            <w:pPr>
              <w:rPr>
                <w:sz w:val="20"/>
                <w:szCs w:val="20"/>
              </w:rPr>
            </w:pPr>
            <w:r>
              <w:rPr>
                <w:sz w:val="20"/>
                <w:szCs w:val="20"/>
              </w:rPr>
              <w:t>Common text styles</w:t>
            </w:r>
          </w:p>
        </w:tc>
        <w:tc>
          <w:tcPr>
            <w:tcW w:w="2952" w:type="dxa"/>
          </w:tcPr>
          <w:p w14:paraId="792030C9" w14:textId="77777777" w:rsidR="00AD2227" w:rsidRPr="00724230" w:rsidRDefault="007A140A" w:rsidP="007A140A">
            <w:pPr>
              <w:rPr>
                <w:sz w:val="20"/>
                <w:szCs w:val="20"/>
              </w:rPr>
            </w:pPr>
            <w:r>
              <w:rPr>
                <w:sz w:val="20"/>
                <w:szCs w:val="20"/>
              </w:rPr>
              <w:t xml:space="preserve">Different courses have a different style within the textbooks.  This is not to confuse the reader, but it is intended to better explain the knowledge that is to be obtained.  </w:t>
            </w:r>
          </w:p>
        </w:tc>
        <w:tc>
          <w:tcPr>
            <w:tcW w:w="2952" w:type="dxa"/>
          </w:tcPr>
          <w:p w14:paraId="62FC89AD" w14:textId="77777777" w:rsidR="00AD2227" w:rsidRPr="00724230" w:rsidRDefault="007A140A">
            <w:pPr>
              <w:rPr>
                <w:sz w:val="20"/>
                <w:szCs w:val="20"/>
              </w:rPr>
            </w:pPr>
            <w:r>
              <w:rPr>
                <w:sz w:val="20"/>
                <w:szCs w:val="20"/>
              </w:rPr>
              <w:t xml:space="preserve">I feel that it shouldn’t be so structured and maybe change the layout, especially in history and English.  Make it more </w:t>
            </w:r>
            <w:proofErr w:type="gramStart"/>
            <w:r>
              <w:rPr>
                <w:sz w:val="20"/>
                <w:szCs w:val="20"/>
              </w:rPr>
              <w:t>user</w:t>
            </w:r>
            <w:proofErr w:type="gramEnd"/>
            <w:r>
              <w:rPr>
                <w:sz w:val="20"/>
                <w:szCs w:val="20"/>
              </w:rPr>
              <w:t xml:space="preserve"> friendly.</w:t>
            </w:r>
          </w:p>
        </w:tc>
      </w:tr>
      <w:tr w:rsidR="007A140A" w:rsidRPr="00724230" w14:paraId="40F1AABE" w14:textId="77777777" w:rsidTr="00AD2227">
        <w:tc>
          <w:tcPr>
            <w:tcW w:w="2952" w:type="dxa"/>
          </w:tcPr>
          <w:p w14:paraId="1C0D5998" w14:textId="77777777" w:rsidR="007A140A" w:rsidRDefault="00351BAC">
            <w:pPr>
              <w:rPr>
                <w:sz w:val="20"/>
                <w:szCs w:val="20"/>
              </w:rPr>
            </w:pPr>
            <w:r>
              <w:rPr>
                <w:sz w:val="20"/>
                <w:szCs w:val="20"/>
              </w:rPr>
              <w:t>Critical Literacy and Its relation to Reading for Information</w:t>
            </w:r>
          </w:p>
        </w:tc>
        <w:tc>
          <w:tcPr>
            <w:tcW w:w="2952" w:type="dxa"/>
          </w:tcPr>
          <w:p w14:paraId="4732CA99" w14:textId="77777777" w:rsidR="007A140A" w:rsidRPr="00351BAC" w:rsidRDefault="00351BAC" w:rsidP="00351BAC">
            <w:pPr>
              <w:pStyle w:val="ListParagraph"/>
              <w:numPr>
                <w:ilvl w:val="0"/>
                <w:numId w:val="5"/>
              </w:numPr>
              <w:rPr>
                <w:sz w:val="20"/>
                <w:szCs w:val="20"/>
              </w:rPr>
            </w:pPr>
            <w:r w:rsidRPr="00351BAC">
              <w:rPr>
                <w:sz w:val="20"/>
                <w:szCs w:val="20"/>
              </w:rPr>
              <w:t>Students need to learn not only how to read for information, but also how to read critically for information.</w:t>
            </w:r>
          </w:p>
          <w:p w14:paraId="02933A22" w14:textId="77777777" w:rsidR="00351BAC" w:rsidRDefault="00351BAC" w:rsidP="00351BAC">
            <w:pPr>
              <w:pStyle w:val="ListParagraph"/>
              <w:numPr>
                <w:ilvl w:val="0"/>
                <w:numId w:val="5"/>
              </w:numPr>
              <w:rPr>
                <w:sz w:val="20"/>
                <w:szCs w:val="20"/>
              </w:rPr>
            </w:pPr>
            <w:r>
              <w:rPr>
                <w:sz w:val="20"/>
                <w:szCs w:val="20"/>
              </w:rPr>
              <w:t>4 dimensions of critical literacy</w:t>
            </w:r>
          </w:p>
          <w:p w14:paraId="6529E911" w14:textId="77777777" w:rsidR="00351BAC" w:rsidRDefault="00351BAC" w:rsidP="00351BAC">
            <w:pPr>
              <w:pStyle w:val="ListParagraph"/>
              <w:numPr>
                <w:ilvl w:val="0"/>
                <w:numId w:val="6"/>
              </w:numPr>
              <w:rPr>
                <w:sz w:val="20"/>
                <w:szCs w:val="20"/>
              </w:rPr>
            </w:pPr>
            <w:r>
              <w:rPr>
                <w:sz w:val="20"/>
                <w:szCs w:val="20"/>
              </w:rPr>
              <w:t>Disrupting the commonplace.</w:t>
            </w:r>
          </w:p>
          <w:p w14:paraId="13DF0C4B" w14:textId="77777777" w:rsidR="00351BAC" w:rsidRDefault="00351BAC" w:rsidP="00351BAC">
            <w:pPr>
              <w:pStyle w:val="ListParagraph"/>
              <w:numPr>
                <w:ilvl w:val="0"/>
                <w:numId w:val="6"/>
              </w:numPr>
              <w:rPr>
                <w:sz w:val="20"/>
                <w:szCs w:val="20"/>
              </w:rPr>
            </w:pPr>
            <w:r>
              <w:rPr>
                <w:sz w:val="20"/>
                <w:szCs w:val="20"/>
              </w:rPr>
              <w:t>Interrogating Multiple Viewpoints</w:t>
            </w:r>
          </w:p>
          <w:p w14:paraId="6EE75EED" w14:textId="77777777" w:rsidR="00351BAC" w:rsidRDefault="00351BAC" w:rsidP="00351BAC">
            <w:pPr>
              <w:pStyle w:val="ListParagraph"/>
              <w:numPr>
                <w:ilvl w:val="0"/>
                <w:numId w:val="6"/>
              </w:numPr>
              <w:rPr>
                <w:sz w:val="20"/>
                <w:szCs w:val="20"/>
              </w:rPr>
            </w:pPr>
            <w:r>
              <w:rPr>
                <w:sz w:val="20"/>
                <w:szCs w:val="20"/>
              </w:rPr>
              <w:t>Focusing on Sociopolitical Issues</w:t>
            </w:r>
          </w:p>
          <w:p w14:paraId="3D31A774" w14:textId="77777777" w:rsidR="00351BAC" w:rsidRPr="00351BAC" w:rsidRDefault="00351BAC" w:rsidP="00351BAC">
            <w:pPr>
              <w:pStyle w:val="ListParagraph"/>
              <w:numPr>
                <w:ilvl w:val="0"/>
                <w:numId w:val="6"/>
              </w:numPr>
              <w:rPr>
                <w:sz w:val="20"/>
                <w:szCs w:val="20"/>
              </w:rPr>
            </w:pPr>
            <w:r>
              <w:rPr>
                <w:sz w:val="20"/>
                <w:szCs w:val="20"/>
              </w:rPr>
              <w:t>Taking Action and Promoting Social Justice</w:t>
            </w:r>
          </w:p>
          <w:p w14:paraId="34F1E2A3" w14:textId="77777777" w:rsidR="00351BAC" w:rsidRPr="00351BAC" w:rsidRDefault="00351BAC" w:rsidP="00351BAC">
            <w:pPr>
              <w:pStyle w:val="ListParagraph"/>
              <w:numPr>
                <w:ilvl w:val="0"/>
                <w:numId w:val="5"/>
              </w:numPr>
              <w:rPr>
                <w:sz w:val="20"/>
                <w:szCs w:val="20"/>
              </w:rPr>
            </w:pPr>
            <w:r w:rsidRPr="00351BAC">
              <w:rPr>
                <w:sz w:val="20"/>
                <w:szCs w:val="20"/>
              </w:rPr>
              <w:t>The key lies in the text selection and our instruction</w:t>
            </w:r>
            <w:r>
              <w:rPr>
                <w:sz w:val="20"/>
                <w:szCs w:val="20"/>
              </w:rPr>
              <w:t>.</w:t>
            </w:r>
          </w:p>
          <w:p w14:paraId="3E90445B" w14:textId="77777777" w:rsidR="00351BAC" w:rsidRPr="00351BAC" w:rsidRDefault="00351BAC" w:rsidP="00351BAC">
            <w:pPr>
              <w:pStyle w:val="ListParagraph"/>
              <w:rPr>
                <w:sz w:val="20"/>
                <w:szCs w:val="20"/>
              </w:rPr>
            </w:pPr>
          </w:p>
        </w:tc>
        <w:tc>
          <w:tcPr>
            <w:tcW w:w="2952" w:type="dxa"/>
          </w:tcPr>
          <w:p w14:paraId="3F9B394A" w14:textId="77777777" w:rsidR="007A140A" w:rsidRDefault="00351BAC">
            <w:pPr>
              <w:rPr>
                <w:sz w:val="20"/>
                <w:szCs w:val="20"/>
              </w:rPr>
            </w:pPr>
            <w:r>
              <w:rPr>
                <w:sz w:val="20"/>
                <w:szCs w:val="20"/>
              </w:rPr>
              <w:t>We must instruct, but then teach how to question what you have learned or read and teach how to apply it to their world.</w:t>
            </w:r>
          </w:p>
        </w:tc>
      </w:tr>
      <w:tr w:rsidR="00351BAC" w:rsidRPr="00724230" w14:paraId="382E3798" w14:textId="77777777" w:rsidTr="00AD2227">
        <w:tc>
          <w:tcPr>
            <w:tcW w:w="2952" w:type="dxa"/>
          </w:tcPr>
          <w:p w14:paraId="12301338" w14:textId="77777777" w:rsidR="00351BAC" w:rsidRDefault="00351BAC">
            <w:pPr>
              <w:rPr>
                <w:sz w:val="20"/>
                <w:szCs w:val="20"/>
              </w:rPr>
            </w:pPr>
            <w:r>
              <w:rPr>
                <w:sz w:val="20"/>
                <w:szCs w:val="20"/>
              </w:rPr>
              <w:t>Supporting Reading for Information</w:t>
            </w:r>
          </w:p>
        </w:tc>
        <w:tc>
          <w:tcPr>
            <w:tcW w:w="2952" w:type="dxa"/>
          </w:tcPr>
          <w:p w14:paraId="595DF6CD" w14:textId="77777777" w:rsidR="00351BAC" w:rsidRDefault="00351BAC" w:rsidP="00351BAC">
            <w:pPr>
              <w:pStyle w:val="ListParagraph"/>
              <w:ind w:left="0"/>
              <w:rPr>
                <w:sz w:val="20"/>
                <w:szCs w:val="20"/>
              </w:rPr>
            </w:pPr>
            <w:r>
              <w:rPr>
                <w:sz w:val="20"/>
                <w:szCs w:val="20"/>
              </w:rPr>
              <w:t>Comprehension Strategies</w:t>
            </w:r>
          </w:p>
          <w:p w14:paraId="04D1FDCD" w14:textId="77777777" w:rsidR="00351BAC" w:rsidRDefault="00351BAC" w:rsidP="00351BAC">
            <w:pPr>
              <w:pStyle w:val="ListParagraph"/>
              <w:numPr>
                <w:ilvl w:val="0"/>
                <w:numId w:val="7"/>
              </w:numPr>
              <w:rPr>
                <w:sz w:val="20"/>
                <w:szCs w:val="20"/>
              </w:rPr>
            </w:pPr>
            <w:r>
              <w:rPr>
                <w:sz w:val="20"/>
                <w:szCs w:val="20"/>
              </w:rPr>
              <w:t>Questioning strategies</w:t>
            </w:r>
          </w:p>
          <w:p w14:paraId="07026776" w14:textId="77777777" w:rsidR="00351BAC" w:rsidRDefault="00351BAC" w:rsidP="00351BAC">
            <w:pPr>
              <w:pStyle w:val="ListParagraph"/>
              <w:numPr>
                <w:ilvl w:val="0"/>
                <w:numId w:val="7"/>
              </w:numPr>
              <w:rPr>
                <w:sz w:val="20"/>
                <w:szCs w:val="20"/>
              </w:rPr>
            </w:pPr>
            <w:r>
              <w:rPr>
                <w:sz w:val="20"/>
                <w:szCs w:val="20"/>
              </w:rPr>
              <w:t>Summarizing strategies</w:t>
            </w:r>
          </w:p>
          <w:p w14:paraId="0247C003" w14:textId="77777777" w:rsidR="00351BAC" w:rsidRDefault="00351BAC" w:rsidP="00351BAC">
            <w:pPr>
              <w:pStyle w:val="ListParagraph"/>
              <w:numPr>
                <w:ilvl w:val="0"/>
                <w:numId w:val="7"/>
              </w:numPr>
              <w:rPr>
                <w:sz w:val="20"/>
                <w:szCs w:val="20"/>
              </w:rPr>
            </w:pPr>
            <w:r>
              <w:rPr>
                <w:sz w:val="20"/>
                <w:szCs w:val="20"/>
              </w:rPr>
              <w:t>Inferencing strategies</w:t>
            </w:r>
          </w:p>
          <w:p w14:paraId="159DD1AA" w14:textId="77777777" w:rsidR="00351BAC" w:rsidRDefault="00351BAC" w:rsidP="00351BAC">
            <w:pPr>
              <w:pStyle w:val="ListParagraph"/>
              <w:numPr>
                <w:ilvl w:val="0"/>
                <w:numId w:val="7"/>
              </w:numPr>
              <w:rPr>
                <w:sz w:val="20"/>
                <w:szCs w:val="20"/>
              </w:rPr>
            </w:pPr>
            <w:r>
              <w:rPr>
                <w:sz w:val="20"/>
                <w:szCs w:val="20"/>
              </w:rPr>
              <w:t>Self-monitoring strategies</w:t>
            </w:r>
          </w:p>
          <w:p w14:paraId="62811E6E" w14:textId="77777777" w:rsidR="00351BAC" w:rsidRDefault="00351BAC" w:rsidP="00351BAC">
            <w:pPr>
              <w:pStyle w:val="ListParagraph"/>
              <w:numPr>
                <w:ilvl w:val="0"/>
                <w:numId w:val="7"/>
              </w:numPr>
              <w:rPr>
                <w:sz w:val="20"/>
                <w:szCs w:val="20"/>
              </w:rPr>
            </w:pPr>
            <w:r>
              <w:rPr>
                <w:sz w:val="20"/>
                <w:szCs w:val="20"/>
              </w:rPr>
              <w:t>Connection strategies</w:t>
            </w:r>
          </w:p>
          <w:p w14:paraId="0E79513C" w14:textId="77777777" w:rsidR="00351BAC" w:rsidRDefault="00351BAC" w:rsidP="00351BAC">
            <w:pPr>
              <w:pStyle w:val="ListParagraph"/>
              <w:numPr>
                <w:ilvl w:val="0"/>
                <w:numId w:val="7"/>
              </w:numPr>
              <w:rPr>
                <w:sz w:val="20"/>
                <w:szCs w:val="20"/>
              </w:rPr>
            </w:pPr>
            <w:r>
              <w:rPr>
                <w:sz w:val="20"/>
                <w:szCs w:val="20"/>
              </w:rPr>
              <w:t>Predicting</w:t>
            </w:r>
          </w:p>
          <w:p w14:paraId="5F2E1428" w14:textId="77777777" w:rsidR="001B3FE8" w:rsidRDefault="00351BAC" w:rsidP="00351BAC">
            <w:pPr>
              <w:pStyle w:val="ListParagraph"/>
              <w:numPr>
                <w:ilvl w:val="0"/>
                <w:numId w:val="7"/>
              </w:numPr>
              <w:rPr>
                <w:sz w:val="20"/>
                <w:szCs w:val="20"/>
              </w:rPr>
            </w:pPr>
            <w:r>
              <w:rPr>
                <w:sz w:val="20"/>
                <w:szCs w:val="20"/>
              </w:rPr>
              <w:t>Analysis strategies</w:t>
            </w:r>
          </w:p>
          <w:p w14:paraId="05C82690" w14:textId="77777777" w:rsidR="00351BAC" w:rsidRPr="001B3FE8" w:rsidRDefault="001B3FE8" w:rsidP="001B3FE8">
            <w:pPr>
              <w:rPr>
                <w:sz w:val="20"/>
                <w:szCs w:val="20"/>
              </w:rPr>
            </w:pPr>
            <w:r>
              <w:rPr>
                <w:sz w:val="20"/>
                <w:szCs w:val="20"/>
              </w:rPr>
              <w:t>Comprehension strategies are a key element in the effort to develop students’ ability to attend to their own learning.</w:t>
            </w:r>
            <w:r w:rsidR="00351BAC" w:rsidRPr="001B3FE8">
              <w:rPr>
                <w:sz w:val="20"/>
                <w:szCs w:val="20"/>
              </w:rPr>
              <w:t xml:space="preserve"> </w:t>
            </w:r>
          </w:p>
        </w:tc>
        <w:tc>
          <w:tcPr>
            <w:tcW w:w="2952" w:type="dxa"/>
          </w:tcPr>
          <w:p w14:paraId="6A7C2898" w14:textId="77777777" w:rsidR="00351BAC" w:rsidRDefault="001B3FE8">
            <w:pPr>
              <w:rPr>
                <w:sz w:val="20"/>
                <w:szCs w:val="20"/>
              </w:rPr>
            </w:pPr>
            <w:r>
              <w:rPr>
                <w:sz w:val="20"/>
                <w:szCs w:val="20"/>
              </w:rPr>
              <w:t>I knew there were comprehension strategies, but I didn’t know that there were so many different ones.  As teachers we have to be aware that they are taught together and not separate.</w:t>
            </w:r>
          </w:p>
        </w:tc>
      </w:tr>
      <w:tr w:rsidR="001B3FE8" w:rsidRPr="00724230" w14:paraId="04C637B9" w14:textId="77777777" w:rsidTr="00AD2227">
        <w:tc>
          <w:tcPr>
            <w:tcW w:w="2952" w:type="dxa"/>
          </w:tcPr>
          <w:p w14:paraId="60179D08" w14:textId="77777777" w:rsidR="001B3FE8" w:rsidRDefault="001B3FE8">
            <w:pPr>
              <w:rPr>
                <w:sz w:val="20"/>
                <w:szCs w:val="20"/>
              </w:rPr>
            </w:pPr>
            <w:r>
              <w:rPr>
                <w:sz w:val="20"/>
                <w:szCs w:val="20"/>
              </w:rPr>
              <w:t>Developing Reading Comprehension</w:t>
            </w:r>
          </w:p>
        </w:tc>
        <w:tc>
          <w:tcPr>
            <w:tcW w:w="2952" w:type="dxa"/>
          </w:tcPr>
          <w:p w14:paraId="04F01B72" w14:textId="77777777" w:rsidR="001B3FE8" w:rsidRDefault="001B3FE8" w:rsidP="00351BAC">
            <w:pPr>
              <w:pStyle w:val="ListParagraph"/>
              <w:ind w:left="0"/>
              <w:rPr>
                <w:sz w:val="20"/>
                <w:szCs w:val="20"/>
              </w:rPr>
            </w:pPr>
            <w:r>
              <w:rPr>
                <w:sz w:val="20"/>
                <w:szCs w:val="20"/>
              </w:rPr>
              <w:t>3 approaches to developing reading comprehension</w:t>
            </w:r>
          </w:p>
          <w:p w14:paraId="0A59883C" w14:textId="77777777" w:rsidR="001B3FE8" w:rsidRDefault="001B3FE8" w:rsidP="001B3FE8">
            <w:pPr>
              <w:pStyle w:val="ListParagraph"/>
              <w:numPr>
                <w:ilvl w:val="0"/>
                <w:numId w:val="8"/>
              </w:numPr>
              <w:rPr>
                <w:sz w:val="20"/>
                <w:szCs w:val="20"/>
              </w:rPr>
            </w:pPr>
            <w:r>
              <w:rPr>
                <w:sz w:val="20"/>
                <w:szCs w:val="20"/>
              </w:rPr>
              <w:t>Building metacognitive awareness by teaching students what to do before, during, and after reading.</w:t>
            </w:r>
          </w:p>
          <w:p w14:paraId="27CC1288" w14:textId="77777777" w:rsidR="001B3FE8" w:rsidRDefault="001B3FE8" w:rsidP="001B3FE8">
            <w:pPr>
              <w:pStyle w:val="ListParagraph"/>
              <w:numPr>
                <w:ilvl w:val="0"/>
                <w:numId w:val="8"/>
              </w:numPr>
              <w:rPr>
                <w:sz w:val="20"/>
                <w:szCs w:val="20"/>
              </w:rPr>
            </w:pPr>
            <w:r>
              <w:rPr>
                <w:sz w:val="20"/>
                <w:szCs w:val="20"/>
              </w:rPr>
              <w:t>Developing their ability to formulate questions as they read</w:t>
            </w:r>
          </w:p>
          <w:p w14:paraId="5AEFAFBD" w14:textId="77777777" w:rsidR="001B3FE8" w:rsidRDefault="001B3FE8" w:rsidP="001B3FE8">
            <w:pPr>
              <w:pStyle w:val="ListParagraph"/>
              <w:numPr>
                <w:ilvl w:val="0"/>
                <w:numId w:val="8"/>
              </w:numPr>
              <w:rPr>
                <w:sz w:val="20"/>
                <w:szCs w:val="20"/>
              </w:rPr>
            </w:pPr>
            <w:r>
              <w:rPr>
                <w:sz w:val="20"/>
                <w:szCs w:val="20"/>
              </w:rPr>
              <w:t>Providing intentional instruction in using strategies to support their comprehension</w:t>
            </w:r>
          </w:p>
        </w:tc>
        <w:tc>
          <w:tcPr>
            <w:tcW w:w="2952" w:type="dxa"/>
          </w:tcPr>
          <w:p w14:paraId="3835D8AD" w14:textId="77777777" w:rsidR="001B3FE8" w:rsidRDefault="001B3FE8">
            <w:pPr>
              <w:rPr>
                <w:sz w:val="20"/>
                <w:szCs w:val="20"/>
              </w:rPr>
            </w:pPr>
            <w:r>
              <w:rPr>
                <w:sz w:val="20"/>
                <w:szCs w:val="20"/>
              </w:rPr>
              <w:t xml:space="preserve">I was able to see this used in Developmental Reading.  Ms. </w:t>
            </w:r>
            <w:proofErr w:type="spellStart"/>
            <w:r>
              <w:rPr>
                <w:sz w:val="20"/>
                <w:szCs w:val="20"/>
              </w:rPr>
              <w:t>Burd</w:t>
            </w:r>
            <w:proofErr w:type="spellEnd"/>
            <w:r>
              <w:rPr>
                <w:sz w:val="20"/>
                <w:szCs w:val="20"/>
              </w:rPr>
              <w:t xml:space="preserve"> demonstrated this often.  She would read to the students and then ask questions aloud to herself to demonstrate how to formulate questions about what was being read.  She made it look so easy.</w:t>
            </w:r>
          </w:p>
        </w:tc>
      </w:tr>
      <w:tr w:rsidR="001B3FE8" w:rsidRPr="00724230" w14:paraId="0EF80F12" w14:textId="77777777" w:rsidTr="00AD2227">
        <w:tc>
          <w:tcPr>
            <w:tcW w:w="2952" w:type="dxa"/>
          </w:tcPr>
          <w:p w14:paraId="435463A3" w14:textId="77777777" w:rsidR="001B3FE8" w:rsidRDefault="001B3FE8">
            <w:pPr>
              <w:rPr>
                <w:sz w:val="20"/>
                <w:szCs w:val="20"/>
              </w:rPr>
            </w:pPr>
            <w:r>
              <w:rPr>
                <w:sz w:val="20"/>
                <w:szCs w:val="20"/>
              </w:rPr>
              <w:t>The Benefits for English Language Learners</w:t>
            </w:r>
          </w:p>
        </w:tc>
        <w:tc>
          <w:tcPr>
            <w:tcW w:w="2952" w:type="dxa"/>
          </w:tcPr>
          <w:p w14:paraId="177F3D3C" w14:textId="77777777" w:rsidR="001B3FE8" w:rsidRDefault="001B3FE8" w:rsidP="00351BAC">
            <w:pPr>
              <w:pStyle w:val="ListParagraph"/>
              <w:ind w:left="0"/>
              <w:rPr>
                <w:sz w:val="20"/>
                <w:szCs w:val="20"/>
              </w:rPr>
            </w:pPr>
            <w:r>
              <w:rPr>
                <w:sz w:val="20"/>
                <w:szCs w:val="20"/>
              </w:rPr>
              <w:t>English learners need the same instructional attention in fluency, vocabulary, and grammar</w:t>
            </w:r>
          </w:p>
        </w:tc>
        <w:tc>
          <w:tcPr>
            <w:tcW w:w="2952" w:type="dxa"/>
          </w:tcPr>
          <w:p w14:paraId="075CD22F" w14:textId="77777777" w:rsidR="001B3FE8" w:rsidRDefault="001B3FE8">
            <w:pPr>
              <w:rPr>
                <w:sz w:val="20"/>
                <w:szCs w:val="20"/>
              </w:rPr>
            </w:pPr>
            <w:r>
              <w:rPr>
                <w:sz w:val="20"/>
                <w:szCs w:val="20"/>
              </w:rPr>
              <w:t xml:space="preserve">I feel that English learners would get a better handle on reading because essentially they are blank canvas.  </w:t>
            </w:r>
          </w:p>
        </w:tc>
      </w:tr>
      <w:tr w:rsidR="001B3FE8" w:rsidRPr="00724230" w14:paraId="750D35E9" w14:textId="77777777" w:rsidTr="00AD2227">
        <w:tc>
          <w:tcPr>
            <w:tcW w:w="2952" w:type="dxa"/>
          </w:tcPr>
          <w:p w14:paraId="5D66EFA4" w14:textId="77777777" w:rsidR="001B3FE8" w:rsidRDefault="001B3FE8">
            <w:pPr>
              <w:rPr>
                <w:sz w:val="20"/>
                <w:szCs w:val="20"/>
              </w:rPr>
            </w:pPr>
            <w:r>
              <w:rPr>
                <w:sz w:val="20"/>
                <w:szCs w:val="20"/>
              </w:rPr>
              <w:t>Conclusion</w:t>
            </w:r>
          </w:p>
        </w:tc>
        <w:tc>
          <w:tcPr>
            <w:tcW w:w="2952" w:type="dxa"/>
          </w:tcPr>
          <w:p w14:paraId="51045911" w14:textId="77777777" w:rsidR="001B3FE8" w:rsidRDefault="001C02C0" w:rsidP="00351BAC">
            <w:pPr>
              <w:pStyle w:val="ListParagraph"/>
              <w:ind w:left="0"/>
              <w:rPr>
                <w:sz w:val="20"/>
                <w:szCs w:val="20"/>
              </w:rPr>
            </w:pPr>
            <w:r>
              <w:rPr>
                <w:sz w:val="20"/>
                <w:szCs w:val="20"/>
              </w:rPr>
              <w:t>In order for students to be successful as adults in everyday life, they must learn to read for information.</w:t>
            </w:r>
          </w:p>
        </w:tc>
        <w:tc>
          <w:tcPr>
            <w:tcW w:w="2952" w:type="dxa"/>
          </w:tcPr>
          <w:p w14:paraId="2ED9CFFF" w14:textId="77777777" w:rsidR="001B3FE8" w:rsidRDefault="001C02C0">
            <w:pPr>
              <w:rPr>
                <w:sz w:val="20"/>
                <w:szCs w:val="20"/>
              </w:rPr>
            </w:pPr>
            <w:r>
              <w:rPr>
                <w:sz w:val="20"/>
                <w:szCs w:val="20"/>
              </w:rPr>
              <w:t>Reading is not for just pleasure. We must feed our minds.  I agree that students must continually feed themselves knowledge.</w:t>
            </w:r>
          </w:p>
        </w:tc>
      </w:tr>
    </w:tbl>
    <w:p w14:paraId="16DA2867" w14:textId="77777777" w:rsidR="009F3CC9" w:rsidRDefault="009F3CC9">
      <w:pPr>
        <w:rPr>
          <w:sz w:val="20"/>
          <w:szCs w:val="20"/>
        </w:rPr>
      </w:pPr>
    </w:p>
    <w:p w14:paraId="0DBBE193" w14:textId="7BC98583" w:rsidR="00217A6F" w:rsidRPr="00724230" w:rsidRDefault="00217A6F">
      <w:pPr>
        <w:rPr>
          <w:sz w:val="20"/>
          <w:szCs w:val="20"/>
        </w:rPr>
      </w:pPr>
      <w:bookmarkStart w:id="0" w:name="_GoBack"/>
      <w:r w:rsidRPr="00217A6F">
        <w:rPr>
          <w:b/>
          <w:sz w:val="20"/>
          <w:szCs w:val="20"/>
        </w:rPr>
        <w:t>Summary</w:t>
      </w:r>
      <w:bookmarkEnd w:id="0"/>
      <w:r>
        <w:rPr>
          <w:sz w:val="20"/>
          <w:szCs w:val="20"/>
        </w:rPr>
        <w:t xml:space="preserve">:  This chapter discusses different strategies and tools to teach students how to become readers.  Reading is more than just for pleasure.  Since our lives are consumed by having to read, it is essential that students learn how to read properly and efficiently.  Since knowledge is power, reading fits into that way of thinking.  We now have to teach students how to read effectively.  Utilizing different methods to reach the different interests and styles of learning.  Essentially teachers must have an arsenal of different types of things for students to use to become a better and </w:t>
      </w:r>
      <w:proofErr w:type="gramStart"/>
      <w:r>
        <w:rPr>
          <w:sz w:val="20"/>
          <w:szCs w:val="20"/>
        </w:rPr>
        <w:t>well rounded</w:t>
      </w:r>
      <w:proofErr w:type="gramEnd"/>
      <w:r>
        <w:rPr>
          <w:sz w:val="20"/>
          <w:szCs w:val="20"/>
        </w:rPr>
        <w:t xml:space="preserve"> reader.</w:t>
      </w:r>
    </w:p>
    <w:sectPr w:rsidR="00217A6F" w:rsidRPr="00724230" w:rsidSect="003E79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69A"/>
    <w:multiLevelType w:val="hybridMultilevel"/>
    <w:tmpl w:val="E714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F7E70"/>
    <w:multiLevelType w:val="hybridMultilevel"/>
    <w:tmpl w:val="302A058C"/>
    <w:lvl w:ilvl="0" w:tplc="BB509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F3BAD"/>
    <w:multiLevelType w:val="hybridMultilevel"/>
    <w:tmpl w:val="D2F2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02490"/>
    <w:multiLevelType w:val="hybridMultilevel"/>
    <w:tmpl w:val="0D0E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63E35"/>
    <w:multiLevelType w:val="hybridMultilevel"/>
    <w:tmpl w:val="3BB4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27202"/>
    <w:multiLevelType w:val="hybridMultilevel"/>
    <w:tmpl w:val="B5F2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36688"/>
    <w:multiLevelType w:val="hybridMultilevel"/>
    <w:tmpl w:val="50B49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F95976"/>
    <w:multiLevelType w:val="hybridMultilevel"/>
    <w:tmpl w:val="3DC2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27"/>
    <w:rsid w:val="001639A6"/>
    <w:rsid w:val="001B3FE8"/>
    <w:rsid w:val="001C02C0"/>
    <w:rsid w:val="00217A6F"/>
    <w:rsid w:val="00351BAC"/>
    <w:rsid w:val="003E7949"/>
    <w:rsid w:val="00724230"/>
    <w:rsid w:val="007A140A"/>
    <w:rsid w:val="009F3CC9"/>
    <w:rsid w:val="00A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30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833</Words>
  <Characters>4753</Characters>
  <Application>Microsoft Macintosh Word</Application>
  <DocSecurity>0</DocSecurity>
  <Lines>39</Lines>
  <Paragraphs>11</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SONNI POTTS</dc:creator>
  <cp:keywords/>
  <dc:description/>
  <cp:lastModifiedBy>SONNI POTTS</cp:lastModifiedBy>
  <cp:revision>3</cp:revision>
  <dcterms:created xsi:type="dcterms:W3CDTF">2013-01-27T22:35:00Z</dcterms:created>
  <dcterms:modified xsi:type="dcterms:W3CDTF">2013-01-28T03:57:00Z</dcterms:modified>
</cp:coreProperties>
</file>